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55C6" w14:textId="77777777" w:rsidR="00A53C32" w:rsidRPr="00200DB2" w:rsidRDefault="00A53C32" w:rsidP="00D05D3E">
      <w:pPr>
        <w:spacing w:after="60" w:line="276" w:lineRule="auto"/>
        <w:jc w:val="center"/>
        <w:rPr>
          <w:rFonts w:ascii="Aptos Narrow" w:hAnsi="Aptos Narrow" w:cs="Times New Roman"/>
          <w:b/>
          <w:bCs/>
          <w:sz w:val="24"/>
          <w:szCs w:val="24"/>
          <w:lang w:val="bg-BG"/>
        </w:rPr>
      </w:pPr>
    </w:p>
    <w:p w14:paraId="1E8E6499" w14:textId="77777777" w:rsidR="00003354" w:rsidRPr="00F76667" w:rsidRDefault="00003354" w:rsidP="00F76667">
      <w:pPr>
        <w:spacing w:after="60" w:line="276" w:lineRule="auto"/>
        <w:jc w:val="center"/>
        <w:rPr>
          <w:rFonts w:ascii="Aptos Narrow" w:hAnsi="Aptos Narrow" w:cs="Times New Roman"/>
          <w:b/>
          <w:bCs/>
          <w:sz w:val="40"/>
          <w:szCs w:val="40"/>
          <w:lang w:val="bg-BG"/>
        </w:rPr>
      </w:pPr>
      <w:r w:rsidRPr="00F76667">
        <w:rPr>
          <w:rFonts w:ascii="Aptos Narrow" w:hAnsi="Aptos Narrow" w:cs="Times New Roman"/>
          <w:b/>
          <w:bCs/>
          <w:sz w:val="40"/>
          <w:szCs w:val="40"/>
          <w:lang w:val="bg-BG"/>
        </w:rPr>
        <w:t xml:space="preserve">ЗАДАНИЕ </w:t>
      </w:r>
    </w:p>
    <w:p w14:paraId="2668019E" w14:textId="77777777" w:rsidR="00AE615A" w:rsidRPr="00200DB2" w:rsidRDefault="00003354" w:rsidP="00F76667">
      <w:pPr>
        <w:spacing w:after="60" w:line="276" w:lineRule="auto"/>
        <w:jc w:val="center"/>
        <w:rPr>
          <w:rFonts w:ascii="Aptos Narrow" w:hAnsi="Aptos Narrow" w:cs="Times New Roman"/>
          <w:b/>
          <w:bCs/>
          <w:sz w:val="32"/>
          <w:szCs w:val="32"/>
          <w:lang w:val="bg-BG"/>
        </w:rPr>
      </w:pPr>
      <w:r w:rsidRPr="00200DB2">
        <w:rPr>
          <w:rFonts w:ascii="Aptos Narrow" w:hAnsi="Aptos Narrow" w:cs="Times New Roman"/>
          <w:b/>
          <w:bCs/>
          <w:sz w:val="32"/>
          <w:szCs w:val="32"/>
          <w:lang w:val="bg-BG"/>
        </w:rPr>
        <w:t xml:space="preserve">ЗА ОПРЕДЕЛЯНЕ НА ОБХВАТА И СЪДЪРЖАНИЕТО НА ДОКЛАДА ЗА ЕКОЛОГИЧНА ОЦЕНКА НА </w:t>
      </w:r>
    </w:p>
    <w:p w14:paraId="1B455A74" w14:textId="18F8130B" w:rsidR="00AE615A" w:rsidRPr="00F76667" w:rsidRDefault="004E4751" w:rsidP="00F76667">
      <w:pPr>
        <w:spacing w:after="60" w:line="276" w:lineRule="auto"/>
        <w:jc w:val="center"/>
        <w:rPr>
          <w:rFonts w:ascii="Aptos Narrow" w:hAnsi="Aptos Narrow" w:cs="Times New Roman"/>
          <w:b/>
          <w:bCs/>
          <w:i/>
          <w:iCs/>
          <w:sz w:val="32"/>
          <w:szCs w:val="32"/>
          <w:lang w:val="bg-BG"/>
        </w:rPr>
      </w:pPr>
      <w:r>
        <w:rPr>
          <w:rFonts w:ascii="Aptos Narrow" w:hAnsi="Aptos Narrow" w:cs="Times New Roman"/>
          <w:b/>
          <w:bCs/>
          <w:i/>
          <w:iCs/>
          <w:sz w:val="32"/>
          <w:szCs w:val="32"/>
          <w:lang w:val="bg-BG"/>
        </w:rPr>
        <w:t xml:space="preserve">ПРОЕКТ НА </w:t>
      </w:r>
      <w:r w:rsidR="00AE615A" w:rsidRPr="00F76667">
        <w:rPr>
          <w:rFonts w:ascii="Aptos Narrow" w:hAnsi="Aptos Narrow" w:cs="Times New Roman"/>
          <w:b/>
          <w:bCs/>
          <w:i/>
          <w:iCs/>
          <w:sz w:val="32"/>
          <w:szCs w:val="32"/>
          <w:lang w:val="bg-BG"/>
        </w:rPr>
        <w:t xml:space="preserve">ПЛАН ЗА ОПРЕДЕЛЯНЕ НА </w:t>
      </w:r>
    </w:p>
    <w:p w14:paraId="4FD52E36" w14:textId="22F63685" w:rsidR="00631FD7" w:rsidRPr="00F76667" w:rsidRDefault="00AE615A" w:rsidP="00F76667">
      <w:pPr>
        <w:spacing w:after="60" w:line="276" w:lineRule="auto"/>
        <w:jc w:val="center"/>
        <w:rPr>
          <w:rFonts w:ascii="Aptos Narrow" w:hAnsi="Aptos Narrow" w:cs="Times New Roman"/>
          <w:b/>
          <w:bCs/>
          <w:sz w:val="32"/>
          <w:szCs w:val="32"/>
          <w:lang w:val="bg-BG"/>
        </w:rPr>
      </w:pPr>
      <w:r w:rsidRPr="00F76667">
        <w:rPr>
          <w:rFonts w:ascii="Aptos Narrow" w:hAnsi="Aptos Narrow" w:cs="Times New Roman"/>
          <w:b/>
          <w:bCs/>
          <w:i/>
          <w:iCs/>
          <w:sz w:val="32"/>
          <w:szCs w:val="32"/>
          <w:lang w:val="bg-BG"/>
        </w:rPr>
        <w:t>ПРИОРИТЕТНИ ЗОНИ ЗА РАЗВИТИЕ НА ОБЕКТИ ЗА ПРОИЗВОДСТВО НА ЕЛЕКТРИЧЕСКА ЕНЕРГИЯ ОТ ВЯТЪРНА ЕНЕРГИЯ</w:t>
      </w:r>
    </w:p>
    <w:p w14:paraId="57B608FD" w14:textId="04B5A1FB" w:rsidR="00003354" w:rsidRPr="00200DB2" w:rsidRDefault="00003354" w:rsidP="00D05D3E">
      <w:pPr>
        <w:spacing w:after="60" w:line="276" w:lineRule="auto"/>
        <w:jc w:val="center"/>
        <w:rPr>
          <w:rFonts w:ascii="Aptos Narrow" w:hAnsi="Aptos Narrow" w:cs="Times New Roman"/>
          <w:b/>
          <w:bCs/>
          <w:sz w:val="24"/>
          <w:szCs w:val="24"/>
          <w:lang w:val="bg-BG"/>
        </w:rPr>
      </w:pPr>
    </w:p>
    <w:p w14:paraId="7D83AFB8" w14:textId="77777777" w:rsidR="00003354" w:rsidRPr="00200DB2" w:rsidRDefault="00003354" w:rsidP="00D05D3E">
      <w:pPr>
        <w:spacing w:after="60" w:line="276" w:lineRule="auto"/>
        <w:rPr>
          <w:rFonts w:ascii="Aptos Narrow" w:hAnsi="Aptos Narrow" w:cs="Times New Roman"/>
          <w:sz w:val="24"/>
          <w:szCs w:val="24"/>
          <w:lang w:val="bg-BG"/>
        </w:rPr>
      </w:pPr>
    </w:p>
    <w:p w14:paraId="3FF90F91" w14:textId="77777777" w:rsidR="00003354" w:rsidRPr="00200DB2" w:rsidRDefault="00003354" w:rsidP="00D05D3E">
      <w:pPr>
        <w:spacing w:after="60" w:line="276" w:lineRule="auto"/>
        <w:jc w:val="center"/>
        <w:rPr>
          <w:rFonts w:ascii="Aptos Narrow" w:hAnsi="Aptos Narrow" w:cs="Times New Roman"/>
          <w:sz w:val="24"/>
          <w:szCs w:val="24"/>
          <w:lang w:val="bg-BG"/>
        </w:rPr>
      </w:pPr>
      <w:r w:rsidRPr="00200DB2">
        <w:rPr>
          <w:rFonts w:ascii="Aptos Narrow" w:hAnsi="Aptos Narrow" w:cs="Times New Roman"/>
          <w:sz w:val="24"/>
          <w:szCs w:val="24"/>
          <w:lang w:val="bg-BG"/>
        </w:rPr>
        <w:t>(</w:t>
      </w:r>
      <w:r w:rsidR="00764D4A" w:rsidRPr="00200DB2">
        <w:rPr>
          <w:rFonts w:ascii="Aptos Narrow" w:hAnsi="Aptos Narrow" w:cs="Times New Roman"/>
          <w:i/>
          <w:sz w:val="24"/>
          <w:szCs w:val="24"/>
          <w:lang w:val="bg-BG"/>
        </w:rPr>
        <w:t>на основание</w:t>
      </w:r>
      <w:r w:rsidR="00764D4A" w:rsidRPr="00200DB2">
        <w:rPr>
          <w:rFonts w:ascii="Aptos Narrow" w:hAnsi="Aptos Narrow" w:cs="Times New Roman"/>
          <w:sz w:val="24"/>
          <w:szCs w:val="24"/>
          <w:lang w:val="bg-BG"/>
        </w:rPr>
        <w:t xml:space="preserve"> </w:t>
      </w:r>
      <w:r w:rsidR="00E736A9" w:rsidRPr="00200DB2">
        <w:rPr>
          <w:rFonts w:ascii="Aptos Narrow" w:hAnsi="Aptos Narrow" w:cs="Times New Roman"/>
          <w:i/>
          <w:sz w:val="24"/>
          <w:szCs w:val="24"/>
          <w:lang w:val="bg-BG"/>
        </w:rPr>
        <w:t>чл.19а от</w:t>
      </w:r>
      <w:r w:rsidRPr="00200DB2">
        <w:rPr>
          <w:rFonts w:ascii="Aptos Narrow" w:hAnsi="Aptos Narrow" w:cs="Times New Roman"/>
          <w:i/>
          <w:sz w:val="24"/>
          <w:szCs w:val="24"/>
          <w:lang w:val="bg-BG"/>
        </w:rPr>
        <w:t xml:space="preserve"> Наредбата за условията и реда за извършване на екологична оценка на планове и програми и чл. 86, ал.3 на Закона за опазване на околната среда</w:t>
      </w:r>
      <w:r w:rsidRPr="00200DB2">
        <w:rPr>
          <w:rFonts w:ascii="Aptos Narrow" w:hAnsi="Aptos Narrow" w:cs="Times New Roman"/>
          <w:sz w:val="24"/>
          <w:szCs w:val="24"/>
          <w:lang w:val="bg-BG"/>
        </w:rPr>
        <w:t>)</w:t>
      </w:r>
    </w:p>
    <w:p w14:paraId="50D712E7" w14:textId="77777777" w:rsidR="00003354" w:rsidRPr="00200DB2" w:rsidRDefault="00003354" w:rsidP="00D05D3E">
      <w:pPr>
        <w:spacing w:after="60" w:line="276" w:lineRule="auto"/>
        <w:jc w:val="center"/>
        <w:rPr>
          <w:rFonts w:ascii="Aptos Narrow" w:hAnsi="Aptos Narrow" w:cs="Times New Roman"/>
          <w:sz w:val="24"/>
          <w:szCs w:val="24"/>
          <w:lang w:val="bg-BG"/>
        </w:rPr>
      </w:pPr>
    </w:p>
    <w:p w14:paraId="65FD10F7" w14:textId="77777777" w:rsidR="00764D4A" w:rsidRPr="00200DB2" w:rsidRDefault="00764D4A" w:rsidP="00D05D3E">
      <w:pPr>
        <w:spacing w:after="60" w:line="276" w:lineRule="auto"/>
        <w:jc w:val="center"/>
        <w:rPr>
          <w:rFonts w:ascii="Aptos Narrow" w:hAnsi="Aptos Narrow"/>
          <w:noProof/>
          <w:sz w:val="24"/>
          <w:szCs w:val="24"/>
          <w:lang w:val="bg-BG" w:eastAsia="en-GB"/>
        </w:rPr>
      </w:pPr>
    </w:p>
    <w:p w14:paraId="3880C6E5" w14:textId="41869B14" w:rsidR="00A53C32" w:rsidRPr="00200DB2" w:rsidRDefault="00A53C32" w:rsidP="00466AC1">
      <w:pPr>
        <w:spacing w:after="60" w:line="276" w:lineRule="auto"/>
        <w:jc w:val="center"/>
        <w:rPr>
          <w:rFonts w:ascii="Aptos Narrow" w:hAnsi="Aptos Narrow"/>
          <w:noProof/>
          <w:sz w:val="24"/>
          <w:szCs w:val="24"/>
          <w:lang w:val="bg-BG" w:eastAsia="en-GB"/>
        </w:rPr>
      </w:pPr>
    </w:p>
    <w:p w14:paraId="63F8331E" w14:textId="7DD01216" w:rsidR="00466AC1" w:rsidRPr="00200DB2" w:rsidRDefault="00466AC1" w:rsidP="00466AC1">
      <w:pPr>
        <w:spacing w:after="60" w:line="276" w:lineRule="auto"/>
        <w:jc w:val="center"/>
        <w:rPr>
          <w:rFonts w:ascii="Aptos Narrow" w:hAnsi="Aptos Narrow"/>
          <w:noProof/>
          <w:sz w:val="24"/>
          <w:szCs w:val="24"/>
          <w:lang w:val="bg-BG" w:eastAsia="en-GB"/>
        </w:rPr>
      </w:pPr>
    </w:p>
    <w:p w14:paraId="3252E435" w14:textId="1A38D461" w:rsidR="00466AC1" w:rsidRPr="00200DB2" w:rsidRDefault="00466AC1" w:rsidP="00466AC1">
      <w:pPr>
        <w:spacing w:after="60" w:line="276" w:lineRule="auto"/>
        <w:jc w:val="center"/>
        <w:rPr>
          <w:rFonts w:ascii="Aptos Narrow" w:hAnsi="Aptos Narrow"/>
          <w:noProof/>
          <w:sz w:val="24"/>
          <w:szCs w:val="24"/>
          <w:lang w:val="bg-BG" w:eastAsia="en-GB"/>
        </w:rPr>
      </w:pPr>
    </w:p>
    <w:p w14:paraId="11384F7A" w14:textId="77777777" w:rsidR="00466AC1" w:rsidRPr="00200DB2" w:rsidRDefault="00466AC1" w:rsidP="00D05D3E">
      <w:pPr>
        <w:spacing w:after="60" w:line="276" w:lineRule="auto"/>
        <w:jc w:val="center"/>
        <w:rPr>
          <w:rFonts w:ascii="Aptos Narrow" w:hAnsi="Aptos Narrow"/>
          <w:noProof/>
          <w:sz w:val="24"/>
          <w:szCs w:val="24"/>
          <w:lang w:val="bg-BG" w:eastAsia="en-GB"/>
        </w:rPr>
      </w:pPr>
    </w:p>
    <w:p w14:paraId="25E76D8D" w14:textId="77777777" w:rsidR="00A53C32" w:rsidRPr="00200DB2" w:rsidRDefault="00A53C32" w:rsidP="00D05D3E">
      <w:pPr>
        <w:spacing w:after="60" w:line="276" w:lineRule="auto"/>
        <w:rPr>
          <w:rFonts w:ascii="Aptos Narrow" w:hAnsi="Aptos Narrow" w:cs="Times New Roman"/>
          <w:sz w:val="24"/>
          <w:szCs w:val="24"/>
          <w:lang w:val="bg-BG"/>
        </w:rPr>
      </w:pPr>
    </w:p>
    <w:p w14:paraId="3A6293FD" w14:textId="7BF8D3B1" w:rsidR="00764D4A" w:rsidRPr="00200DB2" w:rsidRDefault="00003354" w:rsidP="00D05D3E">
      <w:pPr>
        <w:spacing w:after="60" w:line="276" w:lineRule="auto"/>
        <w:rPr>
          <w:rFonts w:ascii="Aptos Narrow" w:hAnsi="Aptos Narrow" w:cs="Times New Roman"/>
          <w:sz w:val="24"/>
          <w:szCs w:val="24"/>
          <w:lang w:val="bg-BG"/>
        </w:rPr>
      </w:pPr>
      <w:r w:rsidRPr="00200DB2">
        <w:rPr>
          <w:rFonts w:ascii="Aptos Narrow" w:hAnsi="Aptos Narrow" w:cs="Times New Roman"/>
          <w:b/>
          <w:bCs/>
          <w:sz w:val="24"/>
          <w:szCs w:val="24"/>
          <w:lang w:val="bg-BG"/>
        </w:rPr>
        <w:t>Възложител:</w:t>
      </w:r>
      <w:r w:rsidR="00AE615A" w:rsidRPr="00200DB2">
        <w:rPr>
          <w:rFonts w:ascii="Aptos Narrow" w:hAnsi="Aptos Narrow" w:cs="Times New Roman"/>
          <w:b/>
          <w:bCs/>
          <w:sz w:val="24"/>
          <w:szCs w:val="24"/>
          <w:lang w:val="bg-BG"/>
        </w:rPr>
        <w:t xml:space="preserve"> </w:t>
      </w:r>
      <w:r w:rsidR="00F76667">
        <w:rPr>
          <w:rFonts w:ascii="Aptos Narrow" w:hAnsi="Aptos Narrow" w:cs="Times New Roman"/>
          <w:b/>
          <w:bCs/>
          <w:sz w:val="24"/>
          <w:szCs w:val="24"/>
          <w:lang w:val="bg-BG"/>
        </w:rPr>
        <w:t xml:space="preserve"> </w:t>
      </w:r>
      <w:r w:rsidR="00F76667" w:rsidRPr="00F76667">
        <w:rPr>
          <w:rFonts w:ascii="Aptos Narrow" w:hAnsi="Aptos Narrow" w:cs="Times New Roman"/>
          <w:sz w:val="24"/>
          <w:szCs w:val="24"/>
          <w:lang w:val="bg-BG"/>
        </w:rPr>
        <w:t>Дирекция „Политика по изменение на климата”, Министерство на околната среда и водите</w:t>
      </w:r>
    </w:p>
    <w:p w14:paraId="36A3FC1F" w14:textId="77777777" w:rsidR="00AE615A" w:rsidRPr="00200DB2" w:rsidRDefault="00271086" w:rsidP="00D05D3E">
      <w:pPr>
        <w:tabs>
          <w:tab w:val="left" w:pos="2880"/>
          <w:tab w:val="center" w:pos="4680"/>
        </w:tabs>
        <w:spacing w:after="60" w:line="276" w:lineRule="auto"/>
        <w:rPr>
          <w:rFonts w:ascii="Aptos Narrow" w:hAnsi="Aptos Narrow" w:cs="Times New Roman"/>
          <w:b/>
          <w:bCs/>
          <w:sz w:val="24"/>
          <w:szCs w:val="24"/>
          <w:lang w:val="bg-BG"/>
        </w:rPr>
      </w:pPr>
      <w:r w:rsidRPr="00200DB2">
        <w:rPr>
          <w:rFonts w:ascii="Aptos Narrow" w:hAnsi="Aptos Narrow" w:cs="Times New Roman"/>
          <w:b/>
          <w:bCs/>
          <w:sz w:val="24"/>
          <w:szCs w:val="24"/>
          <w:lang w:val="bg-BG"/>
        </w:rPr>
        <w:tab/>
      </w:r>
      <w:r w:rsidRPr="00200DB2">
        <w:rPr>
          <w:rFonts w:ascii="Aptos Narrow" w:hAnsi="Aptos Narrow" w:cs="Times New Roman"/>
          <w:b/>
          <w:bCs/>
          <w:sz w:val="24"/>
          <w:szCs w:val="24"/>
          <w:lang w:val="bg-BG"/>
        </w:rPr>
        <w:tab/>
      </w:r>
    </w:p>
    <w:p w14:paraId="06716658" w14:textId="77777777" w:rsidR="00AE615A" w:rsidRDefault="00AE615A" w:rsidP="00D05D3E">
      <w:pPr>
        <w:tabs>
          <w:tab w:val="left" w:pos="2880"/>
          <w:tab w:val="center" w:pos="4680"/>
        </w:tabs>
        <w:spacing w:after="60" w:line="276" w:lineRule="auto"/>
        <w:rPr>
          <w:rFonts w:ascii="Aptos Narrow" w:hAnsi="Aptos Narrow" w:cs="Times New Roman"/>
          <w:b/>
          <w:bCs/>
          <w:sz w:val="24"/>
          <w:szCs w:val="24"/>
          <w:lang w:val="bg-BG"/>
        </w:rPr>
      </w:pPr>
    </w:p>
    <w:p w14:paraId="4A42E51D" w14:textId="77777777" w:rsidR="00F76667" w:rsidRDefault="00F76667" w:rsidP="00D05D3E">
      <w:pPr>
        <w:tabs>
          <w:tab w:val="left" w:pos="2880"/>
          <w:tab w:val="center" w:pos="4680"/>
        </w:tabs>
        <w:spacing w:after="60" w:line="276" w:lineRule="auto"/>
        <w:rPr>
          <w:rFonts w:ascii="Aptos Narrow" w:hAnsi="Aptos Narrow" w:cs="Times New Roman"/>
          <w:b/>
          <w:bCs/>
          <w:sz w:val="24"/>
          <w:szCs w:val="24"/>
          <w:lang w:val="bg-BG"/>
        </w:rPr>
      </w:pPr>
    </w:p>
    <w:p w14:paraId="0C377636" w14:textId="77777777" w:rsidR="00F76667" w:rsidRPr="00200DB2" w:rsidRDefault="00F76667" w:rsidP="00D05D3E">
      <w:pPr>
        <w:tabs>
          <w:tab w:val="left" w:pos="2880"/>
          <w:tab w:val="center" w:pos="4680"/>
        </w:tabs>
        <w:spacing w:after="60" w:line="276" w:lineRule="auto"/>
        <w:rPr>
          <w:rFonts w:ascii="Aptos Narrow" w:hAnsi="Aptos Narrow" w:cs="Times New Roman"/>
          <w:b/>
          <w:bCs/>
          <w:sz w:val="24"/>
          <w:szCs w:val="24"/>
          <w:lang w:val="bg-BG"/>
        </w:rPr>
      </w:pPr>
    </w:p>
    <w:p w14:paraId="72D41B9C" w14:textId="5CC70722" w:rsidR="00A53C32" w:rsidRPr="00200DB2" w:rsidRDefault="002172B6" w:rsidP="00AE615A">
      <w:pPr>
        <w:tabs>
          <w:tab w:val="left" w:pos="2880"/>
          <w:tab w:val="center" w:pos="4680"/>
        </w:tabs>
        <w:spacing w:after="60" w:line="276" w:lineRule="auto"/>
        <w:jc w:val="center"/>
        <w:rPr>
          <w:rFonts w:ascii="Aptos Narrow" w:hAnsi="Aptos Narrow" w:cs="Times New Roman"/>
          <w:b/>
          <w:bCs/>
          <w:sz w:val="24"/>
          <w:szCs w:val="24"/>
          <w:lang w:val="bg-BG"/>
        </w:rPr>
      </w:pPr>
      <w:r>
        <w:rPr>
          <w:rFonts w:ascii="Aptos Narrow" w:hAnsi="Aptos Narrow" w:cs="Times New Roman"/>
          <w:b/>
          <w:bCs/>
          <w:sz w:val="24"/>
          <w:szCs w:val="24"/>
          <w:lang w:val="bg-BG"/>
        </w:rPr>
        <w:t>Април</w:t>
      </w:r>
      <w:r w:rsidR="00AE615A" w:rsidRPr="00200DB2">
        <w:rPr>
          <w:rFonts w:ascii="Aptos Narrow" w:hAnsi="Aptos Narrow" w:cs="Times New Roman"/>
          <w:b/>
          <w:bCs/>
          <w:sz w:val="24"/>
          <w:szCs w:val="24"/>
          <w:lang w:val="bg-BG"/>
        </w:rPr>
        <w:t xml:space="preserve">, </w:t>
      </w:r>
      <w:r w:rsidR="00003354" w:rsidRPr="00200DB2">
        <w:rPr>
          <w:rFonts w:ascii="Aptos Narrow" w:hAnsi="Aptos Narrow" w:cs="Times New Roman"/>
          <w:b/>
          <w:bCs/>
          <w:sz w:val="24"/>
          <w:szCs w:val="24"/>
          <w:lang w:val="bg-BG"/>
        </w:rPr>
        <w:t>202</w:t>
      </w:r>
      <w:r w:rsidR="00AE615A" w:rsidRPr="00200DB2">
        <w:rPr>
          <w:rFonts w:ascii="Aptos Narrow" w:hAnsi="Aptos Narrow" w:cs="Times New Roman"/>
          <w:b/>
          <w:bCs/>
          <w:sz w:val="24"/>
          <w:szCs w:val="24"/>
          <w:lang w:val="bg-BG"/>
        </w:rPr>
        <w:t>6</w:t>
      </w:r>
      <w:r w:rsidR="00003354" w:rsidRPr="00200DB2">
        <w:rPr>
          <w:rFonts w:ascii="Aptos Narrow" w:hAnsi="Aptos Narrow" w:cs="Times New Roman"/>
          <w:b/>
          <w:bCs/>
          <w:sz w:val="24"/>
          <w:szCs w:val="24"/>
          <w:lang w:val="bg-BG"/>
        </w:rPr>
        <w:t xml:space="preserve"> г.</w:t>
      </w:r>
    </w:p>
    <w:p w14:paraId="46DE6E60" w14:textId="77777777" w:rsidR="00AE615A" w:rsidRPr="00200DB2" w:rsidRDefault="00AE615A" w:rsidP="00D05D3E">
      <w:pPr>
        <w:tabs>
          <w:tab w:val="left" w:pos="2880"/>
          <w:tab w:val="center" w:pos="4680"/>
        </w:tabs>
        <w:spacing w:after="60" w:line="276" w:lineRule="auto"/>
        <w:rPr>
          <w:rFonts w:ascii="Aptos Narrow" w:hAnsi="Aptos Narrow" w:cs="Times New Roman"/>
          <w:b/>
          <w:bCs/>
          <w:sz w:val="24"/>
          <w:szCs w:val="24"/>
          <w:lang w:val="bg-BG"/>
        </w:rPr>
      </w:pPr>
    </w:p>
    <w:p w14:paraId="6AFDBD1A" w14:textId="77777777" w:rsidR="00AE615A" w:rsidRDefault="00AE615A" w:rsidP="00D05D3E">
      <w:pPr>
        <w:tabs>
          <w:tab w:val="left" w:pos="2880"/>
          <w:tab w:val="center" w:pos="4680"/>
        </w:tabs>
        <w:spacing w:after="60" w:line="276" w:lineRule="auto"/>
        <w:rPr>
          <w:rFonts w:ascii="Aptos Narrow" w:hAnsi="Aptos Narrow" w:cs="Times New Roman"/>
          <w:b/>
          <w:bCs/>
          <w:sz w:val="24"/>
          <w:szCs w:val="24"/>
          <w:lang w:val="bg-BG"/>
        </w:rPr>
      </w:pPr>
    </w:p>
    <w:p w14:paraId="277B0069" w14:textId="77777777" w:rsidR="00200DB2" w:rsidRDefault="00200DB2" w:rsidP="00D05D3E">
      <w:pPr>
        <w:tabs>
          <w:tab w:val="left" w:pos="2880"/>
          <w:tab w:val="center" w:pos="4680"/>
        </w:tabs>
        <w:spacing w:after="60" w:line="276" w:lineRule="auto"/>
        <w:rPr>
          <w:rFonts w:ascii="Aptos Narrow" w:hAnsi="Aptos Narrow" w:cs="Times New Roman"/>
          <w:b/>
          <w:bCs/>
          <w:sz w:val="24"/>
          <w:szCs w:val="24"/>
          <w:lang w:val="bg-BG"/>
        </w:rPr>
      </w:pPr>
    </w:p>
    <w:p w14:paraId="7D9F803F" w14:textId="77777777" w:rsidR="00200DB2" w:rsidRDefault="00200DB2" w:rsidP="00D05D3E">
      <w:pPr>
        <w:tabs>
          <w:tab w:val="left" w:pos="2880"/>
          <w:tab w:val="center" w:pos="4680"/>
        </w:tabs>
        <w:spacing w:after="60" w:line="276" w:lineRule="auto"/>
        <w:rPr>
          <w:rFonts w:ascii="Aptos Narrow" w:hAnsi="Aptos Narrow" w:cs="Times New Roman"/>
          <w:b/>
          <w:bCs/>
          <w:sz w:val="24"/>
          <w:szCs w:val="24"/>
          <w:lang w:val="bg-BG"/>
        </w:rPr>
      </w:pPr>
    </w:p>
    <w:p w14:paraId="2A2637A0" w14:textId="77777777" w:rsidR="00200DB2" w:rsidRPr="00200DB2" w:rsidRDefault="00200DB2" w:rsidP="00D05D3E">
      <w:pPr>
        <w:tabs>
          <w:tab w:val="left" w:pos="2880"/>
          <w:tab w:val="center" w:pos="4680"/>
        </w:tabs>
        <w:spacing w:after="60" w:line="276" w:lineRule="auto"/>
        <w:rPr>
          <w:rFonts w:ascii="Aptos Narrow" w:hAnsi="Aptos Narrow" w:cs="Times New Roman"/>
          <w:b/>
          <w:bCs/>
          <w:sz w:val="24"/>
          <w:szCs w:val="24"/>
          <w:lang w:val="bg-BG"/>
        </w:rPr>
      </w:pPr>
    </w:p>
    <w:p w14:paraId="2BE1FBD9" w14:textId="77777777" w:rsidR="00AE615A" w:rsidRPr="00200DB2" w:rsidRDefault="00AE615A" w:rsidP="00D05D3E">
      <w:pPr>
        <w:tabs>
          <w:tab w:val="left" w:pos="2880"/>
          <w:tab w:val="center" w:pos="4680"/>
        </w:tabs>
        <w:spacing w:after="60" w:line="276" w:lineRule="auto"/>
        <w:rPr>
          <w:rFonts w:ascii="Aptos Narrow" w:hAnsi="Aptos Narrow" w:cs="Times New Roman"/>
          <w:b/>
          <w:bCs/>
          <w:sz w:val="24"/>
          <w:szCs w:val="24"/>
          <w:lang w:val="bg-BG"/>
        </w:rPr>
      </w:pPr>
    </w:p>
    <w:sdt>
      <w:sdtPr>
        <w:rPr>
          <w:rFonts w:ascii="Aptos Narrow" w:eastAsiaTheme="minorHAnsi" w:hAnsi="Aptos Narrow" w:cstheme="minorBidi"/>
          <w:color w:val="auto"/>
          <w:sz w:val="24"/>
          <w:szCs w:val="24"/>
          <w:lang w:val="bg-BG"/>
        </w:rPr>
        <w:id w:val="1032931126"/>
        <w:docPartObj>
          <w:docPartGallery w:val="Table of Contents"/>
          <w:docPartUnique/>
        </w:docPartObj>
      </w:sdtPr>
      <w:sdtEndPr>
        <w:rPr>
          <w:rFonts w:cs="Times New Roman"/>
          <w:b/>
          <w:bCs/>
          <w:noProof/>
        </w:rPr>
      </w:sdtEndPr>
      <w:sdtContent>
        <w:p w14:paraId="4E34338C" w14:textId="77777777" w:rsidR="00A53C32" w:rsidRPr="00200DB2" w:rsidRDefault="00A53C32" w:rsidP="00D05D3E">
          <w:pPr>
            <w:pStyle w:val="TOCHeading"/>
            <w:spacing w:before="0" w:after="60" w:line="276" w:lineRule="auto"/>
            <w:jc w:val="center"/>
            <w:rPr>
              <w:rFonts w:ascii="Aptos Narrow" w:eastAsiaTheme="minorHAnsi" w:hAnsi="Aptos Narrow" w:cstheme="minorBidi"/>
              <w:color w:val="auto"/>
              <w:sz w:val="24"/>
              <w:szCs w:val="24"/>
              <w:lang w:val="bg-BG"/>
            </w:rPr>
          </w:pPr>
        </w:p>
        <w:p w14:paraId="43AA4FB6" w14:textId="77777777" w:rsidR="00BA49DF" w:rsidRPr="00200DB2" w:rsidRDefault="00BA49DF" w:rsidP="00D05D3E">
          <w:pPr>
            <w:pStyle w:val="TOCHeading"/>
            <w:spacing w:before="0" w:after="60" w:line="276" w:lineRule="auto"/>
            <w:jc w:val="center"/>
            <w:rPr>
              <w:rFonts w:ascii="Aptos Narrow" w:hAnsi="Aptos Narrow"/>
              <w:sz w:val="24"/>
              <w:szCs w:val="24"/>
              <w:lang w:val="bg-BG"/>
            </w:rPr>
          </w:pPr>
          <w:r w:rsidRPr="00200DB2">
            <w:rPr>
              <w:rFonts w:ascii="Aptos Narrow" w:hAnsi="Aptos Narrow" w:cs="Times New Roman"/>
              <w:b/>
              <w:sz w:val="24"/>
              <w:szCs w:val="24"/>
              <w:lang w:val="bg-BG"/>
            </w:rPr>
            <w:t>СЪДЪРЖАНИЕ</w:t>
          </w:r>
        </w:p>
        <w:p w14:paraId="46B017E8" w14:textId="6CBE912A" w:rsidR="00DF618D" w:rsidRDefault="00BA49DF">
          <w:pPr>
            <w:pStyle w:val="TOC1"/>
            <w:rPr>
              <w:rFonts w:eastAsiaTheme="minorEastAsia"/>
              <w:noProof/>
              <w:kern w:val="2"/>
              <w:sz w:val="24"/>
              <w:szCs w:val="24"/>
              <w:lang w:val="bg-BG" w:eastAsia="bg-BG"/>
              <w14:ligatures w14:val="standardContextual"/>
            </w:rPr>
          </w:pPr>
          <w:r w:rsidRPr="00200DB2">
            <w:rPr>
              <w:rFonts w:ascii="Aptos Narrow" w:hAnsi="Aptos Narrow" w:cs="Times New Roman"/>
              <w:b/>
              <w:sz w:val="24"/>
              <w:szCs w:val="24"/>
              <w:lang w:val="bg-BG"/>
            </w:rPr>
            <w:fldChar w:fldCharType="begin"/>
          </w:r>
          <w:r w:rsidRPr="00200DB2">
            <w:rPr>
              <w:rFonts w:ascii="Aptos Narrow" w:hAnsi="Aptos Narrow" w:cs="Times New Roman"/>
              <w:b/>
              <w:sz w:val="24"/>
              <w:szCs w:val="24"/>
              <w:lang w:val="bg-BG"/>
            </w:rPr>
            <w:instrText xml:space="preserve"> TOC \o "1-3" \h \z \u </w:instrText>
          </w:r>
          <w:r w:rsidRPr="00200DB2">
            <w:rPr>
              <w:rFonts w:ascii="Aptos Narrow" w:hAnsi="Aptos Narrow" w:cs="Times New Roman"/>
              <w:b/>
              <w:sz w:val="24"/>
              <w:szCs w:val="24"/>
              <w:lang w:val="bg-BG"/>
            </w:rPr>
            <w:fldChar w:fldCharType="separate"/>
          </w:r>
          <w:hyperlink w:anchor="_Toc223521280" w:history="1">
            <w:r w:rsidR="00DF618D" w:rsidRPr="003E7354">
              <w:rPr>
                <w:rStyle w:val="Hyperlink"/>
                <w:rFonts w:ascii="Aptos Narrow" w:eastAsia="Calibri" w:hAnsi="Aptos Narrow" w:cs="Times New Roman"/>
                <w:b/>
                <w:noProof/>
                <w:lang w:val="bg-BG"/>
              </w:rPr>
              <w:t>I.</w:t>
            </w:r>
            <w:r w:rsidR="00DF618D">
              <w:rPr>
                <w:rFonts w:eastAsiaTheme="minorEastAsia"/>
                <w:noProof/>
                <w:kern w:val="2"/>
                <w:sz w:val="24"/>
                <w:szCs w:val="24"/>
                <w:lang w:val="bg-BG" w:eastAsia="bg-BG"/>
                <w14:ligatures w14:val="standardContextual"/>
              </w:rPr>
              <w:tab/>
            </w:r>
            <w:r w:rsidR="00DF618D" w:rsidRPr="003E7354">
              <w:rPr>
                <w:rStyle w:val="Hyperlink"/>
                <w:rFonts w:ascii="Aptos Narrow" w:eastAsia="Calibri" w:hAnsi="Aptos Narrow" w:cs="Times New Roman"/>
                <w:b/>
                <w:noProof/>
                <w:lang w:val="bg-BG"/>
              </w:rPr>
              <w:t>ВЪВЕДЕНИЕ</w:t>
            </w:r>
            <w:r w:rsidR="00DF618D">
              <w:rPr>
                <w:noProof/>
                <w:webHidden/>
              </w:rPr>
              <w:tab/>
            </w:r>
            <w:r w:rsidR="00DF618D">
              <w:rPr>
                <w:noProof/>
                <w:webHidden/>
              </w:rPr>
              <w:fldChar w:fldCharType="begin"/>
            </w:r>
            <w:r w:rsidR="00DF618D">
              <w:rPr>
                <w:noProof/>
                <w:webHidden/>
              </w:rPr>
              <w:instrText xml:space="preserve"> PAGEREF _Toc223521280 \h </w:instrText>
            </w:r>
            <w:r w:rsidR="00DF618D">
              <w:rPr>
                <w:noProof/>
                <w:webHidden/>
              </w:rPr>
            </w:r>
            <w:r w:rsidR="00DF618D">
              <w:rPr>
                <w:noProof/>
                <w:webHidden/>
              </w:rPr>
              <w:fldChar w:fldCharType="separate"/>
            </w:r>
            <w:r w:rsidR="00DF618D">
              <w:rPr>
                <w:noProof/>
                <w:webHidden/>
              </w:rPr>
              <w:t>6</w:t>
            </w:r>
            <w:r w:rsidR="00DF618D">
              <w:rPr>
                <w:noProof/>
                <w:webHidden/>
              </w:rPr>
              <w:fldChar w:fldCharType="end"/>
            </w:r>
          </w:hyperlink>
        </w:p>
        <w:p w14:paraId="6C91FC57" w14:textId="0CA55E96" w:rsidR="00DF618D" w:rsidRDefault="00DF618D">
          <w:pPr>
            <w:pStyle w:val="TOC1"/>
            <w:rPr>
              <w:rFonts w:eastAsiaTheme="minorEastAsia"/>
              <w:noProof/>
              <w:kern w:val="2"/>
              <w:sz w:val="24"/>
              <w:szCs w:val="24"/>
              <w:lang w:val="bg-BG" w:eastAsia="bg-BG"/>
              <w14:ligatures w14:val="standardContextual"/>
            </w:rPr>
          </w:pPr>
          <w:hyperlink w:anchor="_Toc223521281" w:history="1">
            <w:r w:rsidRPr="003E7354">
              <w:rPr>
                <w:rStyle w:val="Hyperlink"/>
                <w:rFonts w:ascii="Aptos Narrow" w:eastAsia="Calibri" w:hAnsi="Aptos Narrow" w:cs="Times New Roman"/>
                <w:b/>
                <w:noProof/>
                <w:lang w:val="bg-BG"/>
              </w:rPr>
              <w:t>II.</w:t>
            </w:r>
            <w:r>
              <w:rPr>
                <w:rFonts w:eastAsiaTheme="minorEastAsia"/>
                <w:noProof/>
                <w:kern w:val="2"/>
                <w:sz w:val="24"/>
                <w:szCs w:val="24"/>
                <w:lang w:val="bg-BG" w:eastAsia="bg-BG"/>
                <w14:ligatures w14:val="standardContextual"/>
              </w:rPr>
              <w:tab/>
            </w:r>
            <w:r w:rsidRPr="003E7354">
              <w:rPr>
                <w:rStyle w:val="Hyperlink"/>
                <w:rFonts w:ascii="Aptos Narrow" w:eastAsia="Calibri" w:hAnsi="Aptos Narrow" w:cs="Times New Roman"/>
                <w:b/>
                <w:noProof/>
                <w:lang w:val="bg-BG"/>
              </w:rPr>
              <w:t>ИНФОРМАЦИЯ ЗА КОНТАКТ С ВЪЗЛОЖИТЕЛЯ</w:t>
            </w:r>
            <w:r>
              <w:rPr>
                <w:noProof/>
                <w:webHidden/>
              </w:rPr>
              <w:tab/>
            </w:r>
            <w:r>
              <w:rPr>
                <w:noProof/>
                <w:webHidden/>
              </w:rPr>
              <w:fldChar w:fldCharType="begin"/>
            </w:r>
            <w:r>
              <w:rPr>
                <w:noProof/>
                <w:webHidden/>
              </w:rPr>
              <w:instrText xml:space="preserve"> PAGEREF _Toc223521281 \h </w:instrText>
            </w:r>
            <w:r>
              <w:rPr>
                <w:noProof/>
                <w:webHidden/>
              </w:rPr>
            </w:r>
            <w:r>
              <w:rPr>
                <w:noProof/>
                <w:webHidden/>
              </w:rPr>
              <w:fldChar w:fldCharType="separate"/>
            </w:r>
            <w:r>
              <w:rPr>
                <w:noProof/>
                <w:webHidden/>
              </w:rPr>
              <w:t>8</w:t>
            </w:r>
            <w:r>
              <w:rPr>
                <w:noProof/>
                <w:webHidden/>
              </w:rPr>
              <w:fldChar w:fldCharType="end"/>
            </w:r>
          </w:hyperlink>
        </w:p>
        <w:p w14:paraId="378A8660" w14:textId="54E44E46" w:rsidR="00DF618D" w:rsidRDefault="00DF618D">
          <w:pPr>
            <w:pStyle w:val="TOC1"/>
            <w:rPr>
              <w:rFonts w:eastAsiaTheme="minorEastAsia"/>
              <w:noProof/>
              <w:kern w:val="2"/>
              <w:sz w:val="24"/>
              <w:szCs w:val="24"/>
              <w:lang w:val="bg-BG" w:eastAsia="bg-BG"/>
              <w14:ligatures w14:val="standardContextual"/>
            </w:rPr>
          </w:pPr>
          <w:hyperlink w:anchor="_Toc223521282" w:history="1">
            <w:r w:rsidRPr="003E7354">
              <w:rPr>
                <w:rStyle w:val="Hyperlink"/>
                <w:rFonts w:ascii="Aptos Narrow" w:eastAsia="Times New Roman" w:hAnsi="Aptos Narrow" w:cs="Times New Roman"/>
                <w:b/>
                <w:noProof/>
                <w:lang w:val="bg-BG"/>
              </w:rPr>
              <w:t>III.</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ОПРЕДЕЛЯНЕ НА ОБХВАТА И СЪДЪРЖАНИЕТО НА ДОКЛАДА ЗА ЕКОЛОГИЧНАТА ОЦЕНКА</w:t>
            </w:r>
            <w:r>
              <w:rPr>
                <w:noProof/>
                <w:webHidden/>
              </w:rPr>
              <w:tab/>
            </w:r>
            <w:r>
              <w:rPr>
                <w:noProof/>
                <w:webHidden/>
              </w:rPr>
              <w:fldChar w:fldCharType="begin"/>
            </w:r>
            <w:r>
              <w:rPr>
                <w:noProof/>
                <w:webHidden/>
              </w:rPr>
              <w:instrText xml:space="preserve"> PAGEREF _Toc223521282 \h </w:instrText>
            </w:r>
            <w:r>
              <w:rPr>
                <w:noProof/>
                <w:webHidden/>
              </w:rPr>
            </w:r>
            <w:r>
              <w:rPr>
                <w:noProof/>
                <w:webHidden/>
              </w:rPr>
              <w:fldChar w:fldCharType="separate"/>
            </w:r>
            <w:r>
              <w:rPr>
                <w:noProof/>
                <w:webHidden/>
              </w:rPr>
              <w:t>8</w:t>
            </w:r>
            <w:r>
              <w:rPr>
                <w:noProof/>
                <w:webHidden/>
              </w:rPr>
              <w:fldChar w:fldCharType="end"/>
            </w:r>
          </w:hyperlink>
        </w:p>
        <w:p w14:paraId="5851D296" w14:textId="537ABD66" w:rsidR="00DF618D" w:rsidRDefault="00DF618D">
          <w:pPr>
            <w:pStyle w:val="TOC1"/>
            <w:rPr>
              <w:rFonts w:eastAsiaTheme="minorEastAsia"/>
              <w:noProof/>
              <w:kern w:val="2"/>
              <w:sz w:val="24"/>
              <w:szCs w:val="24"/>
              <w:lang w:val="bg-BG" w:eastAsia="bg-BG"/>
              <w14:ligatures w14:val="standardContextual"/>
            </w:rPr>
          </w:pPr>
          <w:hyperlink w:anchor="_Toc223521283" w:history="1">
            <w:r w:rsidRPr="003E7354">
              <w:rPr>
                <w:rStyle w:val="Hyperlink"/>
                <w:rFonts w:ascii="Aptos Narrow" w:eastAsia="Times New Roman" w:hAnsi="Aptos Narrow" w:cs="Times New Roman"/>
                <w:b/>
                <w:noProof/>
                <w:lang w:val="bg-BG"/>
              </w:rPr>
              <w:t>1.</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ОПИСАНИЕ НА СЪДЪРЖАНИЕТО НА ПЛАНА ЗА ОПРЕДЕЛЯНЕ НА ПРИОРИТЕТНИ ЗОНИ ЗА РАЗВИТИЕ НА ОБЕКТИ ЗА ПРОИЗВОДСТВО НА ЕЛЕКТРИЧЕСКА ЕНЕРГИЯ ОТ ВЯТЪРНА ЕНЕРГИЯ И ВРЪЗКА С ДРУГИ СЪОТНОСИМИ ПЛАНОВЕ И ПРОГРАМИ</w:t>
            </w:r>
            <w:r>
              <w:rPr>
                <w:noProof/>
                <w:webHidden/>
              </w:rPr>
              <w:tab/>
            </w:r>
            <w:r>
              <w:rPr>
                <w:noProof/>
                <w:webHidden/>
              </w:rPr>
              <w:fldChar w:fldCharType="begin"/>
            </w:r>
            <w:r>
              <w:rPr>
                <w:noProof/>
                <w:webHidden/>
              </w:rPr>
              <w:instrText xml:space="preserve"> PAGEREF _Toc223521283 \h </w:instrText>
            </w:r>
            <w:r>
              <w:rPr>
                <w:noProof/>
                <w:webHidden/>
              </w:rPr>
            </w:r>
            <w:r>
              <w:rPr>
                <w:noProof/>
                <w:webHidden/>
              </w:rPr>
              <w:fldChar w:fldCharType="separate"/>
            </w:r>
            <w:r>
              <w:rPr>
                <w:noProof/>
                <w:webHidden/>
              </w:rPr>
              <w:t>8</w:t>
            </w:r>
            <w:r>
              <w:rPr>
                <w:noProof/>
                <w:webHidden/>
              </w:rPr>
              <w:fldChar w:fldCharType="end"/>
            </w:r>
          </w:hyperlink>
        </w:p>
        <w:p w14:paraId="5608A9CB" w14:textId="4C388EED" w:rsidR="00DF618D" w:rsidRDefault="00DF618D">
          <w:pPr>
            <w:pStyle w:val="TOC1"/>
            <w:rPr>
              <w:rFonts w:eastAsiaTheme="minorEastAsia"/>
              <w:noProof/>
              <w:kern w:val="2"/>
              <w:sz w:val="24"/>
              <w:szCs w:val="24"/>
              <w:lang w:val="bg-BG" w:eastAsia="bg-BG"/>
              <w14:ligatures w14:val="standardContextual"/>
            </w:rPr>
          </w:pPr>
          <w:hyperlink w:anchor="_Toc223521284" w:history="1">
            <w:r w:rsidRPr="003E7354">
              <w:rPr>
                <w:rStyle w:val="Hyperlink"/>
                <w:rFonts w:ascii="Aptos Narrow" w:eastAsia="Times New Roman" w:hAnsi="Aptos Narrow" w:cstheme="majorBidi"/>
                <w:b/>
                <w:noProof/>
                <w:lang w:val="bg-BG"/>
              </w:rPr>
              <w:t>1.1.</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Основание за изготвяне на Плана</w:t>
            </w:r>
            <w:r>
              <w:rPr>
                <w:noProof/>
                <w:webHidden/>
              </w:rPr>
              <w:tab/>
            </w:r>
            <w:r>
              <w:rPr>
                <w:noProof/>
                <w:webHidden/>
              </w:rPr>
              <w:fldChar w:fldCharType="begin"/>
            </w:r>
            <w:r>
              <w:rPr>
                <w:noProof/>
                <w:webHidden/>
              </w:rPr>
              <w:instrText xml:space="preserve"> PAGEREF _Toc223521284 \h </w:instrText>
            </w:r>
            <w:r>
              <w:rPr>
                <w:noProof/>
                <w:webHidden/>
              </w:rPr>
            </w:r>
            <w:r>
              <w:rPr>
                <w:noProof/>
                <w:webHidden/>
              </w:rPr>
              <w:fldChar w:fldCharType="separate"/>
            </w:r>
            <w:r>
              <w:rPr>
                <w:noProof/>
                <w:webHidden/>
              </w:rPr>
              <w:t>9</w:t>
            </w:r>
            <w:r>
              <w:rPr>
                <w:noProof/>
                <w:webHidden/>
              </w:rPr>
              <w:fldChar w:fldCharType="end"/>
            </w:r>
          </w:hyperlink>
        </w:p>
        <w:p w14:paraId="2566C0C4" w14:textId="33DF7A98" w:rsidR="00DF618D" w:rsidRDefault="00DF618D">
          <w:pPr>
            <w:pStyle w:val="TOC1"/>
            <w:rPr>
              <w:rFonts w:eastAsiaTheme="minorEastAsia"/>
              <w:noProof/>
              <w:kern w:val="2"/>
              <w:sz w:val="24"/>
              <w:szCs w:val="24"/>
              <w:lang w:val="bg-BG" w:eastAsia="bg-BG"/>
              <w14:ligatures w14:val="standardContextual"/>
            </w:rPr>
          </w:pPr>
          <w:hyperlink w:anchor="_Toc223521285" w:history="1">
            <w:r w:rsidRPr="003E7354">
              <w:rPr>
                <w:rStyle w:val="Hyperlink"/>
                <w:rFonts w:ascii="Aptos Narrow" w:eastAsia="Times New Roman" w:hAnsi="Aptos Narrow" w:cstheme="majorBidi"/>
                <w:b/>
                <w:noProof/>
                <w:lang w:val="bg-BG"/>
              </w:rPr>
              <w:t>1.2.</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Основни цели  и предвиждания на Плана</w:t>
            </w:r>
            <w:r>
              <w:rPr>
                <w:noProof/>
                <w:webHidden/>
              </w:rPr>
              <w:tab/>
            </w:r>
            <w:r>
              <w:rPr>
                <w:noProof/>
                <w:webHidden/>
              </w:rPr>
              <w:fldChar w:fldCharType="begin"/>
            </w:r>
            <w:r>
              <w:rPr>
                <w:noProof/>
                <w:webHidden/>
              </w:rPr>
              <w:instrText xml:space="preserve"> PAGEREF _Toc223521285 \h </w:instrText>
            </w:r>
            <w:r>
              <w:rPr>
                <w:noProof/>
                <w:webHidden/>
              </w:rPr>
            </w:r>
            <w:r>
              <w:rPr>
                <w:noProof/>
                <w:webHidden/>
              </w:rPr>
              <w:fldChar w:fldCharType="separate"/>
            </w:r>
            <w:r>
              <w:rPr>
                <w:noProof/>
                <w:webHidden/>
              </w:rPr>
              <w:t>11</w:t>
            </w:r>
            <w:r>
              <w:rPr>
                <w:noProof/>
                <w:webHidden/>
              </w:rPr>
              <w:fldChar w:fldCharType="end"/>
            </w:r>
          </w:hyperlink>
        </w:p>
        <w:p w14:paraId="71FDE7E1" w14:textId="7DE27E74" w:rsidR="00DF618D" w:rsidRDefault="00DF618D">
          <w:pPr>
            <w:pStyle w:val="TOC1"/>
            <w:rPr>
              <w:rFonts w:eastAsiaTheme="minorEastAsia"/>
              <w:noProof/>
              <w:kern w:val="2"/>
              <w:sz w:val="24"/>
              <w:szCs w:val="24"/>
              <w:lang w:val="bg-BG" w:eastAsia="bg-BG"/>
              <w14:ligatures w14:val="standardContextual"/>
            </w:rPr>
          </w:pPr>
          <w:hyperlink w:anchor="_Toc223521286" w:history="1">
            <w:r w:rsidRPr="003E7354">
              <w:rPr>
                <w:rStyle w:val="Hyperlink"/>
                <w:rFonts w:ascii="Aptos Narrow" w:eastAsia="Times New Roman" w:hAnsi="Aptos Narrow" w:cstheme="majorBidi"/>
                <w:b/>
                <w:noProof/>
                <w:lang w:val="bg-BG"/>
              </w:rPr>
              <w:t>1.3.</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Обхват и предвиждания на Плана</w:t>
            </w:r>
            <w:r>
              <w:rPr>
                <w:noProof/>
                <w:webHidden/>
              </w:rPr>
              <w:tab/>
            </w:r>
            <w:r>
              <w:rPr>
                <w:noProof/>
                <w:webHidden/>
              </w:rPr>
              <w:fldChar w:fldCharType="begin"/>
            </w:r>
            <w:r>
              <w:rPr>
                <w:noProof/>
                <w:webHidden/>
              </w:rPr>
              <w:instrText xml:space="preserve"> PAGEREF _Toc223521286 \h </w:instrText>
            </w:r>
            <w:r>
              <w:rPr>
                <w:noProof/>
                <w:webHidden/>
              </w:rPr>
            </w:r>
            <w:r>
              <w:rPr>
                <w:noProof/>
                <w:webHidden/>
              </w:rPr>
              <w:fldChar w:fldCharType="separate"/>
            </w:r>
            <w:r>
              <w:rPr>
                <w:noProof/>
                <w:webHidden/>
              </w:rPr>
              <w:t>14</w:t>
            </w:r>
            <w:r>
              <w:rPr>
                <w:noProof/>
                <w:webHidden/>
              </w:rPr>
              <w:fldChar w:fldCharType="end"/>
            </w:r>
          </w:hyperlink>
        </w:p>
        <w:p w14:paraId="34B5AA49" w14:textId="08FD58F6" w:rsidR="00DF618D" w:rsidRDefault="00DF618D">
          <w:pPr>
            <w:pStyle w:val="TOC1"/>
            <w:rPr>
              <w:rFonts w:eastAsiaTheme="minorEastAsia"/>
              <w:noProof/>
              <w:kern w:val="2"/>
              <w:sz w:val="24"/>
              <w:szCs w:val="24"/>
              <w:lang w:val="bg-BG" w:eastAsia="bg-BG"/>
              <w14:ligatures w14:val="standardContextual"/>
            </w:rPr>
          </w:pPr>
          <w:hyperlink w:anchor="_Toc223521287" w:history="1">
            <w:r w:rsidRPr="003E7354">
              <w:rPr>
                <w:rStyle w:val="Hyperlink"/>
                <w:rFonts w:ascii="Aptos Narrow" w:hAnsi="Aptos Narrow" w:cstheme="majorBidi"/>
                <w:b/>
                <w:iCs/>
                <w:noProof/>
                <w:lang w:val="bg-BG"/>
              </w:rPr>
              <w:t>1.4.</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Cs/>
                <w:noProof/>
                <w:lang w:val="bg-BG"/>
              </w:rPr>
              <w:t>Алтернативи за Плана</w:t>
            </w:r>
            <w:r>
              <w:rPr>
                <w:noProof/>
                <w:webHidden/>
              </w:rPr>
              <w:tab/>
            </w:r>
            <w:r>
              <w:rPr>
                <w:noProof/>
                <w:webHidden/>
              </w:rPr>
              <w:fldChar w:fldCharType="begin"/>
            </w:r>
            <w:r>
              <w:rPr>
                <w:noProof/>
                <w:webHidden/>
              </w:rPr>
              <w:instrText xml:space="preserve"> PAGEREF _Toc223521287 \h </w:instrText>
            </w:r>
            <w:r>
              <w:rPr>
                <w:noProof/>
                <w:webHidden/>
              </w:rPr>
            </w:r>
            <w:r>
              <w:rPr>
                <w:noProof/>
                <w:webHidden/>
              </w:rPr>
              <w:fldChar w:fldCharType="separate"/>
            </w:r>
            <w:r>
              <w:rPr>
                <w:noProof/>
                <w:webHidden/>
              </w:rPr>
              <w:t>31</w:t>
            </w:r>
            <w:r>
              <w:rPr>
                <w:noProof/>
                <w:webHidden/>
              </w:rPr>
              <w:fldChar w:fldCharType="end"/>
            </w:r>
          </w:hyperlink>
        </w:p>
        <w:p w14:paraId="38527CA0" w14:textId="19340F59" w:rsidR="00DF618D" w:rsidRDefault="00DF618D">
          <w:pPr>
            <w:pStyle w:val="TOC1"/>
            <w:rPr>
              <w:rFonts w:eastAsiaTheme="minorEastAsia"/>
              <w:noProof/>
              <w:kern w:val="2"/>
              <w:sz w:val="24"/>
              <w:szCs w:val="24"/>
              <w:lang w:val="bg-BG" w:eastAsia="bg-BG"/>
              <w14:ligatures w14:val="standardContextual"/>
            </w:rPr>
          </w:pPr>
          <w:hyperlink w:anchor="_Toc223521288" w:history="1">
            <w:r w:rsidRPr="003E7354">
              <w:rPr>
                <w:rStyle w:val="Hyperlink"/>
                <w:rFonts w:ascii="Aptos Narrow" w:eastAsia="Times New Roman" w:hAnsi="Aptos Narrow" w:cs="Times New Roman"/>
                <w:b/>
                <w:noProof/>
                <w:lang w:val="bg-BG"/>
              </w:rPr>
              <w:t>2.</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ВРЪЗКА НА ПЛАНА С ДРУГИ ПЛАНОВЕ, ПРОГРАМИ И СТРАТЕГИИ</w:t>
            </w:r>
            <w:r>
              <w:rPr>
                <w:noProof/>
                <w:webHidden/>
              </w:rPr>
              <w:tab/>
            </w:r>
            <w:r>
              <w:rPr>
                <w:noProof/>
                <w:webHidden/>
              </w:rPr>
              <w:fldChar w:fldCharType="begin"/>
            </w:r>
            <w:r>
              <w:rPr>
                <w:noProof/>
                <w:webHidden/>
              </w:rPr>
              <w:instrText xml:space="preserve"> PAGEREF _Toc223521288 \h </w:instrText>
            </w:r>
            <w:r>
              <w:rPr>
                <w:noProof/>
                <w:webHidden/>
              </w:rPr>
            </w:r>
            <w:r>
              <w:rPr>
                <w:noProof/>
                <w:webHidden/>
              </w:rPr>
              <w:fldChar w:fldCharType="separate"/>
            </w:r>
            <w:r>
              <w:rPr>
                <w:noProof/>
                <w:webHidden/>
              </w:rPr>
              <w:t>31</w:t>
            </w:r>
            <w:r>
              <w:rPr>
                <w:noProof/>
                <w:webHidden/>
              </w:rPr>
              <w:fldChar w:fldCharType="end"/>
            </w:r>
          </w:hyperlink>
        </w:p>
        <w:p w14:paraId="4F83D240" w14:textId="3EDDB559" w:rsidR="00DF618D" w:rsidRDefault="00DF618D">
          <w:pPr>
            <w:pStyle w:val="TOC1"/>
            <w:rPr>
              <w:rFonts w:eastAsiaTheme="minorEastAsia"/>
              <w:noProof/>
              <w:kern w:val="2"/>
              <w:sz w:val="24"/>
              <w:szCs w:val="24"/>
              <w:lang w:val="bg-BG" w:eastAsia="bg-BG"/>
              <w14:ligatures w14:val="standardContextual"/>
            </w:rPr>
          </w:pPr>
          <w:hyperlink w:anchor="_Toc223521289" w:history="1">
            <w:r w:rsidRPr="003E7354">
              <w:rPr>
                <w:rStyle w:val="Hyperlink"/>
                <w:rFonts w:ascii="Aptos Narrow" w:eastAsia="Times New Roman" w:hAnsi="Aptos Narrow" w:cs="Times New Roman"/>
                <w:b/>
                <w:noProof/>
                <w:lang w:val="bg-BG"/>
              </w:rPr>
              <w:t>3.</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АСПЕКТИ НА ТЕКУЩОТО СЪСТОЯНИЕ НА ОКОЛНАТА СРЕДА И ЕВЕНТУАЛНО РАЗВИТИЕ БЕЗ ПРИЛАГАНЕТО НА ПЛАНА.</w:t>
            </w:r>
            <w:r>
              <w:rPr>
                <w:noProof/>
                <w:webHidden/>
              </w:rPr>
              <w:tab/>
            </w:r>
            <w:r>
              <w:rPr>
                <w:noProof/>
                <w:webHidden/>
              </w:rPr>
              <w:fldChar w:fldCharType="begin"/>
            </w:r>
            <w:r>
              <w:rPr>
                <w:noProof/>
                <w:webHidden/>
              </w:rPr>
              <w:instrText xml:space="preserve"> PAGEREF _Toc223521289 \h </w:instrText>
            </w:r>
            <w:r>
              <w:rPr>
                <w:noProof/>
                <w:webHidden/>
              </w:rPr>
            </w:r>
            <w:r>
              <w:rPr>
                <w:noProof/>
                <w:webHidden/>
              </w:rPr>
              <w:fldChar w:fldCharType="separate"/>
            </w:r>
            <w:r>
              <w:rPr>
                <w:noProof/>
                <w:webHidden/>
              </w:rPr>
              <w:t>32</w:t>
            </w:r>
            <w:r>
              <w:rPr>
                <w:noProof/>
                <w:webHidden/>
              </w:rPr>
              <w:fldChar w:fldCharType="end"/>
            </w:r>
          </w:hyperlink>
        </w:p>
        <w:p w14:paraId="0F25D012" w14:textId="6D736AC1" w:rsidR="00DF618D" w:rsidRDefault="00DF618D">
          <w:pPr>
            <w:pStyle w:val="TOC1"/>
            <w:rPr>
              <w:rFonts w:eastAsiaTheme="minorEastAsia"/>
              <w:noProof/>
              <w:kern w:val="2"/>
              <w:sz w:val="24"/>
              <w:szCs w:val="24"/>
              <w:lang w:val="bg-BG" w:eastAsia="bg-BG"/>
              <w14:ligatures w14:val="standardContextual"/>
            </w:rPr>
          </w:pPr>
          <w:hyperlink w:anchor="_Toc223521290" w:history="1">
            <w:r w:rsidRPr="003E7354">
              <w:rPr>
                <w:rStyle w:val="Hyperlink"/>
                <w:rFonts w:ascii="Aptos Narrow" w:hAnsi="Aptos Narrow" w:cstheme="majorBidi"/>
                <w:b/>
                <w:noProof/>
                <w:lang w:val="bg-BG"/>
              </w:rPr>
              <w:t>3.1.</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noProof/>
                <w:lang w:val="bg-BG"/>
              </w:rPr>
              <w:t>Текущо състояние на околната среда</w:t>
            </w:r>
            <w:r>
              <w:rPr>
                <w:noProof/>
                <w:webHidden/>
              </w:rPr>
              <w:tab/>
            </w:r>
            <w:r>
              <w:rPr>
                <w:noProof/>
                <w:webHidden/>
              </w:rPr>
              <w:fldChar w:fldCharType="begin"/>
            </w:r>
            <w:r>
              <w:rPr>
                <w:noProof/>
                <w:webHidden/>
              </w:rPr>
              <w:instrText xml:space="preserve"> PAGEREF _Toc223521290 \h </w:instrText>
            </w:r>
            <w:r>
              <w:rPr>
                <w:noProof/>
                <w:webHidden/>
              </w:rPr>
            </w:r>
            <w:r>
              <w:rPr>
                <w:noProof/>
                <w:webHidden/>
              </w:rPr>
              <w:fldChar w:fldCharType="separate"/>
            </w:r>
            <w:r>
              <w:rPr>
                <w:noProof/>
                <w:webHidden/>
              </w:rPr>
              <w:t>33</w:t>
            </w:r>
            <w:r>
              <w:rPr>
                <w:noProof/>
                <w:webHidden/>
              </w:rPr>
              <w:fldChar w:fldCharType="end"/>
            </w:r>
          </w:hyperlink>
        </w:p>
        <w:p w14:paraId="38AC0ED1" w14:textId="6DD72430"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1" w:history="1">
            <w:r w:rsidRPr="003E7354">
              <w:rPr>
                <w:rStyle w:val="Hyperlink"/>
                <w:rFonts w:ascii="Aptos Narrow" w:hAnsi="Aptos Narrow" w:cs="Times New Roman"/>
                <w:b/>
                <w:i/>
                <w:noProof/>
                <w:lang w:val="bg-BG"/>
              </w:rPr>
              <w:t>3.1.1.</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Климатични условия и климатични изменения. Парникови газове</w:t>
            </w:r>
            <w:r>
              <w:rPr>
                <w:noProof/>
                <w:webHidden/>
              </w:rPr>
              <w:tab/>
            </w:r>
            <w:r>
              <w:rPr>
                <w:noProof/>
                <w:webHidden/>
              </w:rPr>
              <w:fldChar w:fldCharType="begin"/>
            </w:r>
            <w:r>
              <w:rPr>
                <w:noProof/>
                <w:webHidden/>
              </w:rPr>
              <w:instrText xml:space="preserve"> PAGEREF _Toc223521291 \h </w:instrText>
            </w:r>
            <w:r>
              <w:rPr>
                <w:noProof/>
                <w:webHidden/>
              </w:rPr>
            </w:r>
            <w:r>
              <w:rPr>
                <w:noProof/>
                <w:webHidden/>
              </w:rPr>
              <w:fldChar w:fldCharType="separate"/>
            </w:r>
            <w:r>
              <w:rPr>
                <w:noProof/>
                <w:webHidden/>
              </w:rPr>
              <w:t>33</w:t>
            </w:r>
            <w:r>
              <w:rPr>
                <w:noProof/>
                <w:webHidden/>
              </w:rPr>
              <w:fldChar w:fldCharType="end"/>
            </w:r>
          </w:hyperlink>
        </w:p>
        <w:p w14:paraId="3BC13E52" w14:textId="5CA2DFF7"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2" w:history="1">
            <w:r w:rsidRPr="003E7354">
              <w:rPr>
                <w:rStyle w:val="Hyperlink"/>
                <w:rFonts w:ascii="Aptos Narrow" w:hAnsi="Aptos Narrow" w:cs="Times New Roman"/>
                <w:b/>
                <w:i/>
                <w:noProof/>
                <w:lang w:val="bg-BG"/>
              </w:rPr>
              <w:t>3.1.2.</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Качество на атмосферния въздух</w:t>
            </w:r>
            <w:r>
              <w:rPr>
                <w:noProof/>
                <w:webHidden/>
              </w:rPr>
              <w:tab/>
            </w:r>
            <w:r>
              <w:rPr>
                <w:noProof/>
                <w:webHidden/>
              </w:rPr>
              <w:fldChar w:fldCharType="begin"/>
            </w:r>
            <w:r>
              <w:rPr>
                <w:noProof/>
                <w:webHidden/>
              </w:rPr>
              <w:instrText xml:space="preserve"> PAGEREF _Toc223521292 \h </w:instrText>
            </w:r>
            <w:r>
              <w:rPr>
                <w:noProof/>
                <w:webHidden/>
              </w:rPr>
            </w:r>
            <w:r>
              <w:rPr>
                <w:noProof/>
                <w:webHidden/>
              </w:rPr>
              <w:fldChar w:fldCharType="separate"/>
            </w:r>
            <w:r>
              <w:rPr>
                <w:noProof/>
                <w:webHidden/>
              </w:rPr>
              <w:t>36</w:t>
            </w:r>
            <w:r>
              <w:rPr>
                <w:noProof/>
                <w:webHidden/>
              </w:rPr>
              <w:fldChar w:fldCharType="end"/>
            </w:r>
          </w:hyperlink>
        </w:p>
        <w:p w14:paraId="7F8093D2" w14:textId="42F32046"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3" w:history="1">
            <w:r w:rsidRPr="003E7354">
              <w:rPr>
                <w:rStyle w:val="Hyperlink"/>
                <w:rFonts w:ascii="Aptos Narrow" w:hAnsi="Aptos Narrow" w:cs="Times New Roman"/>
                <w:b/>
                <w:i/>
                <w:noProof/>
                <w:lang w:val="bg-BG"/>
              </w:rPr>
              <w:t>3.1.3.</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Повърхностни и подземни води</w:t>
            </w:r>
            <w:r>
              <w:rPr>
                <w:noProof/>
                <w:webHidden/>
              </w:rPr>
              <w:tab/>
            </w:r>
            <w:r>
              <w:rPr>
                <w:noProof/>
                <w:webHidden/>
              </w:rPr>
              <w:fldChar w:fldCharType="begin"/>
            </w:r>
            <w:r>
              <w:rPr>
                <w:noProof/>
                <w:webHidden/>
              </w:rPr>
              <w:instrText xml:space="preserve"> PAGEREF _Toc223521293 \h </w:instrText>
            </w:r>
            <w:r>
              <w:rPr>
                <w:noProof/>
                <w:webHidden/>
              </w:rPr>
            </w:r>
            <w:r>
              <w:rPr>
                <w:noProof/>
                <w:webHidden/>
              </w:rPr>
              <w:fldChar w:fldCharType="separate"/>
            </w:r>
            <w:r>
              <w:rPr>
                <w:noProof/>
                <w:webHidden/>
              </w:rPr>
              <w:t>40</w:t>
            </w:r>
            <w:r>
              <w:rPr>
                <w:noProof/>
                <w:webHidden/>
              </w:rPr>
              <w:fldChar w:fldCharType="end"/>
            </w:r>
          </w:hyperlink>
        </w:p>
        <w:p w14:paraId="02B3DCCC" w14:textId="5989DD88"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4" w:history="1">
            <w:r w:rsidRPr="003E7354">
              <w:rPr>
                <w:rStyle w:val="Hyperlink"/>
                <w:rFonts w:ascii="Aptos Narrow" w:eastAsia="Times New Roman" w:hAnsi="Aptos Narrow" w:cs="Times New Roman"/>
                <w:b/>
                <w:i/>
                <w:noProof/>
                <w:lang w:val="bg-BG"/>
              </w:rPr>
              <w:t>3.1.4.</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i/>
                <w:noProof/>
                <w:lang w:val="bg-BG"/>
              </w:rPr>
              <w:t>Земни недра</w:t>
            </w:r>
            <w:r>
              <w:rPr>
                <w:noProof/>
                <w:webHidden/>
              </w:rPr>
              <w:tab/>
            </w:r>
            <w:r>
              <w:rPr>
                <w:noProof/>
                <w:webHidden/>
              </w:rPr>
              <w:fldChar w:fldCharType="begin"/>
            </w:r>
            <w:r>
              <w:rPr>
                <w:noProof/>
                <w:webHidden/>
              </w:rPr>
              <w:instrText xml:space="preserve"> PAGEREF _Toc223521294 \h </w:instrText>
            </w:r>
            <w:r>
              <w:rPr>
                <w:noProof/>
                <w:webHidden/>
              </w:rPr>
            </w:r>
            <w:r>
              <w:rPr>
                <w:noProof/>
                <w:webHidden/>
              </w:rPr>
              <w:fldChar w:fldCharType="separate"/>
            </w:r>
            <w:r>
              <w:rPr>
                <w:noProof/>
                <w:webHidden/>
              </w:rPr>
              <w:t>48</w:t>
            </w:r>
            <w:r>
              <w:rPr>
                <w:noProof/>
                <w:webHidden/>
              </w:rPr>
              <w:fldChar w:fldCharType="end"/>
            </w:r>
          </w:hyperlink>
        </w:p>
        <w:p w14:paraId="492A3B2D" w14:textId="5C5B01AE"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5" w:history="1">
            <w:r w:rsidRPr="003E7354">
              <w:rPr>
                <w:rStyle w:val="Hyperlink"/>
                <w:rFonts w:ascii="Aptos Narrow" w:eastAsia="Times New Roman" w:hAnsi="Aptos Narrow" w:cs="Times New Roman"/>
                <w:b/>
                <w:i/>
                <w:noProof/>
                <w:lang w:val="bg-BG"/>
              </w:rPr>
              <w:t>3.1.5.</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i/>
                <w:noProof/>
                <w:lang w:val="bg-BG"/>
              </w:rPr>
              <w:t>Почви и земеползване</w:t>
            </w:r>
            <w:r>
              <w:rPr>
                <w:noProof/>
                <w:webHidden/>
              </w:rPr>
              <w:tab/>
            </w:r>
            <w:r>
              <w:rPr>
                <w:noProof/>
                <w:webHidden/>
              </w:rPr>
              <w:fldChar w:fldCharType="begin"/>
            </w:r>
            <w:r>
              <w:rPr>
                <w:noProof/>
                <w:webHidden/>
              </w:rPr>
              <w:instrText xml:space="preserve"> PAGEREF _Toc223521295 \h </w:instrText>
            </w:r>
            <w:r>
              <w:rPr>
                <w:noProof/>
                <w:webHidden/>
              </w:rPr>
            </w:r>
            <w:r>
              <w:rPr>
                <w:noProof/>
                <w:webHidden/>
              </w:rPr>
              <w:fldChar w:fldCharType="separate"/>
            </w:r>
            <w:r>
              <w:rPr>
                <w:noProof/>
                <w:webHidden/>
              </w:rPr>
              <w:t>48</w:t>
            </w:r>
            <w:r>
              <w:rPr>
                <w:noProof/>
                <w:webHidden/>
              </w:rPr>
              <w:fldChar w:fldCharType="end"/>
            </w:r>
          </w:hyperlink>
        </w:p>
        <w:p w14:paraId="742D089C" w14:textId="32DF1765"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6" w:history="1">
            <w:r w:rsidRPr="003E7354">
              <w:rPr>
                <w:rStyle w:val="Hyperlink"/>
                <w:rFonts w:ascii="Aptos Narrow" w:hAnsi="Aptos Narrow" w:cs="Times New Roman"/>
                <w:b/>
                <w:i/>
                <w:noProof/>
                <w:lang w:val="bg-BG"/>
              </w:rPr>
              <w:t>3.1.6.</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Ландшафт</w:t>
            </w:r>
            <w:r>
              <w:rPr>
                <w:noProof/>
                <w:webHidden/>
              </w:rPr>
              <w:tab/>
            </w:r>
            <w:r>
              <w:rPr>
                <w:noProof/>
                <w:webHidden/>
              </w:rPr>
              <w:fldChar w:fldCharType="begin"/>
            </w:r>
            <w:r>
              <w:rPr>
                <w:noProof/>
                <w:webHidden/>
              </w:rPr>
              <w:instrText xml:space="preserve"> PAGEREF _Toc223521296 \h </w:instrText>
            </w:r>
            <w:r>
              <w:rPr>
                <w:noProof/>
                <w:webHidden/>
              </w:rPr>
            </w:r>
            <w:r>
              <w:rPr>
                <w:noProof/>
                <w:webHidden/>
              </w:rPr>
              <w:fldChar w:fldCharType="separate"/>
            </w:r>
            <w:r>
              <w:rPr>
                <w:noProof/>
                <w:webHidden/>
              </w:rPr>
              <w:t>49</w:t>
            </w:r>
            <w:r>
              <w:rPr>
                <w:noProof/>
                <w:webHidden/>
              </w:rPr>
              <w:fldChar w:fldCharType="end"/>
            </w:r>
          </w:hyperlink>
        </w:p>
        <w:p w14:paraId="7EB042A7" w14:textId="67202D5F"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7" w:history="1">
            <w:r w:rsidRPr="003E7354">
              <w:rPr>
                <w:rStyle w:val="Hyperlink"/>
                <w:rFonts w:ascii="Aptos Narrow" w:hAnsi="Aptos Narrow" w:cs="Times New Roman"/>
                <w:b/>
                <w:i/>
                <w:noProof/>
                <w:lang w:val="bg-BG"/>
              </w:rPr>
              <w:t>3.1.7.</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Биологично разнообразие. Защитени зони и защитени територии</w:t>
            </w:r>
            <w:r>
              <w:rPr>
                <w:noProof/>
                <w:webHidden/>
              </w:rPr>
              <w:tab/>
            </w:r>
            <w:r>
              <w:rPr>
                <w:noProof/>
                <w:webHidden/>
              </w:rPr>
              <w:fldChar w:fldCharType="begin"/>
            </w:r>
            <w:r>
              <w:rPr>
                <w:noProof/>
                <w:webHidden/>
              </w:rPr>
              <w:instrText xml:space="preserve"> PAGEREF _Toc223521297 \h </w:instrText>
            </w:r>
            <w:r>
              <w:rPr>
                <w:noProof/>
                <w:webHidden/>
              </w:rPr>
            </w:r>
            <w:r>
              <w:rPr>
                <w:noProof/>
                <w:webHidden/>
              </w:rPr>
              <w:fldChar w:fldCharType="separate"/>
            </w:r>
            <w:r>
              <w:rPr>
                <w:noProof/>
                <w:webHidden/>
              </w:rPr>
              <w:t>49</w:t>
            </w:r>
            <w:r>
              <w:rPr>
                <w:noProof/>
                <w:webHidden/>
              </w:rPr>
              <w:fldChar w:fldCharType="end"/>
            </w:r>
          </w:hyperlink>
        </w:p>
        <w:p w14:paraId="4AF9F5C8" w14:textId="4B5A6030"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8" w:history="1">
            <w:r w:rsidRPr="003E7354">
              <w:rPr>
                <w:rStyle w:val="Hyperlink"/>
                <w:rFonts w:ascii="Aptos Narrow" w:hAnsi="Aptos Narrow" w:cs="Times New Roman"/>
                <w:b/>
                <w:i/>
                <w:noProof/>
                <w:lang w:val="bg-BG"/>
              </w:rPr>
              <w:t>3.1.8.</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Културно-историческо наследство</w:t>
            </w:r>
            <w:r>
              <w:rPr>
                <w:noProof/>
                <w:webHidden/>
              </w:rPr>
              <w:tab/>
            </w:r>
            <w:r>
              <w:rPr>
                <w:noProof/>
                <w:webHidden/>
              </w:rPr>
              <w:fldChar w:fldCharType="begin"/>
            </w:r>
            <w:r>
              <w:rPr>
                <w:noProof/>
                <w:webHidden/>
              </w:rPr>
              <w:instrText xml:space="preserve"> PAGEREF _Toc223521298 \h </w:instrText>
            </w:r>
            <w:r>
              <w:rPr>
                <w:noProof/>
                <w:webHidden/>
              </w:rPr>
            </w:r>
            <w:r>
              <w:rPr>
                <w:noProof/>
                <w:webHidden/>
              </w:rPr>
              <w:fldChar w:fldCharType="separate"/>
            </w:r>
            <w:r>
              <w:rPr>
                <w:noProof/>
                <w:webHidden/>
              </w:rPr>
              <w:t>51</w:t>
            </w:r>
            <w:r>
              <w:rPr>
                <w:noProof/>
                <w:webHidden/>
              </w:rPr>
              <w:fldChar w:fldCharType="end"/>
            </w:r>
          </w:hyperlink>
        </w:p>
        <w:p w14:paraId="7256CFE5" w14:textId="6CF69E8D"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299" w:history="1">
            <w:r w:rsidRPr="003E7354">
              <w:rPr>
                <w:rStyle w:val="Hyperlink"/>
                <w:rFonts w:ascii="Aptos Narrow" w:hAnsi="Aptos Narrow" w:cs="Times New Roman"/>
                <w:b/>
                <w:i/>
                <w:noProof/>
                <w:lang w:val="bg-BG"/>
              </w:rPr>
              <w:t>3.1.9.</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Отпадъци</w:t>
            </w:r>
            <w:r>
              <w:rPr>
                <w:noProof/>
                <w:webHidden/>
              </w:rPr>
              <w:tab/>
            </w:r>
            <w:r>
              <w:rPr>
                <w:noProof/>
                <w:webHidden/>
              </w:rPr>
              <w:fldChar w:fldCharType="begin"/>
            </w:r>
            <w:r>
              <w:rPr>
                <w:noProof/>
                <w:webHidden/>
              </w:rPr>
              <w:instrText xml:space="preserve"> PAGEREF _Toc223521299 \h </w:instrText>
            </w:r>
            <w:r>
              <w:rPr>
                <w:noProof/>
                <w:webHidden/>
              </w:rPr>
            </w:r>
            <w:r>
              <w:rPr>
                <w:noProof/>
                <w:webHidden/>
              </w:rPr>
              <w:fldChar w:fldCharType="separate"/>
            </w:r>
            <w:r>
              <w:rPr>
                <w:noProof/>
                <w:webHidden/>
              </w:rPr>
              <w:t>52</w:t>
            </w:r>
            <w:r>
              <w:rPr>
                <w:noProof/>
                <w:webHidden/>
              </w:rPr>
              <w:fldChar w:fldCharType="end"/>
            </w:r>
          </w:hyperlink>
        </w:p>
        <w:p w14:paraId="07728705" w14:textId="060DDC40"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300" w:history="1">
            <w:r w:rsidRPr="003E7354">
              <w:rPr>
                <w:rStyle w:val="Hyperlink"/>
                <w:rFonts w:ascii="Aptos Narrow" w:hAnsi="Aptos Narrow" w:cs="Times New Roman"/>
                <w:b/>
                <w:i/>
                <w:noProof/>
                <w:lang w:val="bg-BG"/>
              </w:rPr>
              <w:t>3.1.10.</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Вредни физични фактори</w:t>
            </w:r>
            <w:r>
              <w:rPr>
                <w:noProof/>
                <w:webHidden/>
              </w:rPr>
              <w:tab/>
            </w:r>
            <w:r>
              <w:rPr>
                <w:noProof/>
                <w:webHidden/>
              </w:rPr>
              <w:fldChar w:fldCharType="begin"/>
            </w:r>
            <w:r>
              <w:rPr>
                <w:noProof/>
                <w:webHidden/>
              </w:rPr>
              <w:instrText xml:space="preserve"> PAGEREF _Toc223521300 \h </w:instrText>
            </w:r>
            <w:r>
              <w:rPr>
                <w:noProof/>
                <w:webHidden/>
              </w:rPr>
            </w:r>
            <w:r>
              <w:rPr>
                <w:noProof/>
                <w:webHidden/>
              </w:rPr>
              <w:fldChar w:fldCharType="separate"/>
            </w:r>
            <w:r>
              <w:rPr>
                <w:noProof/>
                <w:webHidden/>
              </w:rPr>
              <w:t>52</w:t>
            </w:r>
            <w:r>
              <w:rPr>
                <w:noProof/>
                <w:webHidden/>
              </w:rPr>
              <w:fldChar w:fldCharType="end"/>
            </w:r>
          </w:hyperlink>
        </w:p>
        <w:p w14:paraId="4FB283FC" w14:textId="6165F0EC"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301" w:history="1">
            <w:r w:rsidRPr="003E7354">
              <w:rPr>
                <w:rStyle w:val="Hyperlink"/>
                <w:rFonts w:ascii="Aptos Narrow" w:hAnsi="Aptos Narrow" w:cs="Times New Roman"/>
                <w:b/>
                <w:i/>
                <w:noProof/>
                <w:lang w:val="bg-BG"/>
              </w:rPr>
              <w:t>3.1.11.</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Население и човешко здраве</w:t>
            </w:r>
            <w:r>
              <w:rPr>
                <w:noProof/>
                <w:webHidden/>
              </w:rPr>
              <w:tab/>
            </w:r>
            <w:r>
              <w:rPr>
                <w:noProof/>
                <w:webHidden/>
              </w:rPr>
              <w:fldChar w:fldCharType="begin"/>
            </w:r>
            <w:r>
              <w:rPr>
                <w:noProof/>
                <w:webHidden/>
              </w:rPr>
              <w:instrText xml:space="preserve"> PAGEREF _Toc223521301 \h </w:instrText>
            </w:r>
            <w:r>
              <w:rPr>
                <w:noProof/>
                <w:webHidden/>
              </w:rPr>
            </w:r>
            <w:r>
              <w:rPr>
                <w:noProof/>
                <w:webHidden/>
              </w:rPr>
              <w:fldChar w:fldCharType="separate"/>
            </w:r>
            <w:r>
              <w:rPr>
                <w:noProof/>
                <w:webHidden/>
              </w:rPr>
              <w:t>53</w:t>
            </w:r>
            <w:r>
              <w:rPr>
                <w:noProof/>
                <w:webHidden/>
              </w:rPr>
              <w:fldChar w:fldCharType="end"/>
            </w:r>
          </w:hyperlink>
        </w:p>
        <w:p w14:paraId="0E7E4B18" w14:textId="71408A98" w:rsidR="00DF618D" w:rsidRDefault="00DF618D">
          <w:pPr>
            <w:pStyle w:val="TOC1"/>
            <w:tabs>
              <w:tab w:val="left" w:pos="960"/>
            </w:tabs>
            <w:rPr>
              <w:rFonts w:eastAsiaTheme="minorEastAsia"/>
              <w:noProof/>
              <w:kern w:val="2"/>
              <w:sz w:val="24"/>
              <w:szCs w:val="24"/>
              <w:lang w:val="bg-BG" w:eastAsia="bg-BG"/>
              <w14:ligatures w14:val="standardContextual"/>
            </w:rPr>
          </w:pPr>
          <w:hyperlink w:anchor="_Toc223521302" w:history="1">
            <w:r w:rsidRPr="003E7354">
              <w:rPr>
                <w:rStyle w:val="Hyperlink"/>
                <w:rFonts w:ascii="Aptos Narrow" w:hAnsi="Aptos Narrow" w:cs="Times New Roman"/>
                <w:b/>
                <w:i/>
                <w:noProof/>
                <w:lang w:val="bg-BG"/>
              </w:rPr>
              <w:t>3.1.12.</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i/>
                <w:noProof/>
                <w:lang w:val="bg-BG"/>
              </w:rPr>
              <w:t>Материални активи</w:t>
            </w:r>
            <w:r>
              <w:rPr>
                <w:noProof/>
                <w:webHidden/>
              </w:rPr>
              <w:tab/>
            </w:r>
            <w:r>
              <w:rPr>
                <w:noProof/>
                <w:webHidden/>
              </w:rPr>
              <w:fldChar w:fldCharType="begin"/>
            </w:r>
            <w:r>
              <w:rPr>
                <w:noProof/>
                <w:webHidden/>
              </w:rPr>
              <w:instrText xml:space="preserve"> PAGEREF _Toc223521302 \h </w:instrText>
            </w:r>
            <w:r>
              <w:rPr>
                <w:noProof/>
                <w:webHidden/>
              </w:rPr>
            </w:r>
            <w:r>
              <w:rPr>
                <w:noProof/>
                <w:webHidden/>
              </w:rPr>
              <w:fldChar w:fldCharType="separate"/>
            </w:r>
            <w:r>
              <w:rPr>
                <w:noProof/>
                <w:webHidden/>
              </w:rPr>
              <w:t>54</w:t>
            </w:r>
            <w:r>
              <w:rPr>
                <w:noProof/>
                <w:webHidden/>
              </w:rPr>
              <w:fldChar w:fldCharType="end"/>
            </w:r>
          </w:hyperlink>
        </w:p>
        <w:p w14:paraId="1E138474" w14:textId="4D34D191" w:rsidR="00DF618D" w:rsidRDefault="00DF618D">
          <w:pPr>
            <w:pStyle w:val="TOC1"/>
            <w:rPr>
              <w:rFonts w:eastAsiaTheme="minorEastAsia"/>
              <w:noProof/>
              <w:kern w:val="2"/>
              <w:sz w:val="24"/>
              <w:szCs w:val="24"/>
              <w:lang w:val="bg-BG" w:eastAsia="bg-BG"/>
              <w14:ligatures w14:val="standardContextual"/>
            </w:rPr>
          </w:pPr>
          <w:hyperlink w:anchor="_Toc223521303" w:history="1">
            <w:r w:rsidRPr="003E7354">
              <w:rPr>
                <w:rStyle w:val="Hyperlink"/>
                <w:rFonts w:ascii="Aptos Narrow" w:hAnsi="Aptos Narrow" w:cstheme="majorBidi"/>
                <w:b/>
                <w:noProof/>
                <w:lang w:val="bg-BG"/>
              </w:rPr>
              <w:t>3.2.</w:t>
            </w:r>
            <w:r>
              <w:rPr>
                <w:rFonts w:eastAsiaTheme="minorEastAsia"/>
                <w:noProof/>
                <w:kern w:val="2"/>
                <w:sz w:val="24"/>
                <w:szCs w:val="24"/>
                <w:lang w:val="bg-BG" w:eastAsia="bg-BG"/>
                <w14:ligatures w14:val="standardContextual"/>
              </w:rPr>
              <w:tab/>
            </w:r>
            <w:r w:rsidRPr="003E7354">
              <w:rPr>
                <w:rStyle w:val="Hyperlink"/>
                <w:rFonts w:ascii="Aptos Narrow" w:hAnsi="Aptos Narrow" w:cs="Times New Roman"/>
                <w:b/>
                <w:noProof/>
                <w:lang w:val="bg-BG"/>
              </w:rPr>
              <w:t>Евентуално развитие на аспектите на околната среда без прилагането на Плана</w:t>
            </w:r>
            <w:r>
              <w:rPr>
                <w:noProof/>
                <w:webHidden/>
              </w:rPr>
              <w:tab/>
            </w:r>
            <w:r>
              <w:rPr>
                <w:noProof/>
                <w:webHidden/>
              </w:rPr>
              <w:fldChar w:fldCharType="begin"/>
            </w:r>
            <w:r>
              <w:rPr>
                <w:noProof/>
                <w:webHidden/>
              </w:rPr>
              <w:instrText xml:space="preserve"> PAGEREF _Toc223521303 \h </w:instrText>
            </w:r>
            <w:r>
              <w:rPr>
                <w:noProof/>
                <w:webHidden/>
              </w:rPr>
            </w:r>
            <w:r>
              <w:rPr>
                <w:noProof/>
                <w:webHidden/>
              </w:rPr>
              <w:fldChar w:fldCharType="separate"/>
            </w:r>
            <w:r>
              <w:rPr>
                <w:noProof/>
                <w:webHidden/>
              </w:rPr>
              <w:t>54</w:t>
            </w:r>
            <w:r>
              <w:rPr>
                <w:noProof/>
                <w:webHidden/>
              </w:rPr>
              <w:fldChar w:fldCharType="end"/>
            </w:r>
          </w:hyperlink>
        </w:p>
        <w:p w14:paraId="6DCD1A79" w14:textId="23EC1C72" w:rsidR="00DF618D" w:rsidRDefault="00DF618D">
          <w:pPr>
            <w:pStyle w:val="TOC1"/>
            <w:rPr>
              <w:rFonts w:eastAsiaTheme="minorEastAsia"/>
              <w:noProof/>
              <w:kern w:val="2"/>
              <w:sz w:val="24"/>
              <w:szCs w:val="24"/>
              <w:lang w:val="bg-BG" w:eastAsia="bg-BG"/>
              <w14:ligatures w14:val="standardContextual"/>
            </w:rPr>
          </w:pPr>
          <w:hyperlink w:anchor="_Toc223521304" w:history="1">
            <w:r w:rsidRPr="003E7354">
              <w:rPr>
                <w:rStyle w:val="Hyperlink"/>
                <w:rFonts w:ascii="Aptos Narrow" w:eastAsia="Times New Roman" w:hAnsi="Aptos Narrow" w:cs="Times New Roman"/>
                <w:b/>
                <w:noProof/>
                <w:lang w:val="bg-BG"/>
              </w:rPr>
              <w:t>4.</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ХАРАКТЕРИСТИКА НА ОКОЛНАТА СРЕДА ЗА ТЕРИТОРИИ, КОИТО ВЕРОЯТНО ЩЕ БЪДАТ ЗНАЧИТЕЛНО ЗАСЕГНАТИ С РЕАЛИЗАЦИЯТА НА ПЛАНА.</w:t>
            </w:r>
            <w:r>
              <w:rPr>
                <w:noProof/>
                <w:webHidden/>
              </w:rPr>
              <w:tab/>
            </w:r>
            <w:r>
              <w:rPr>
                <w:noProof/>
                <w:webHidden/>
              </w:rPr>
              <w:fldChar w:fldCharType="begin"/>
            </w:r>
            <w:r>
              <w:rPr>
                <w:noProof/>
                <w:webHidden/>
              </w:rPr>
              <w:instrText xml:space="preserve"> PAGEREF _Toc223521304 \h </w:instrText>
            </w:r>
            <w:r>
              <w:rPr>
                <w:noProof/>
                <w:webHidden/>
              </w:rPr>
            </w:r>
            <w:r>
              <w:rPr>
                <w:noProof/>
                <w:webHidden/>
              </w:rPr>
              <w:fldChar w:fldCharType="separate"/>
            </w:r>
            <w:r>
              <w:rPr>
                <w:noProof/>
                <w:webHidden/>
              </w:rPr>
              <w:t>54</w:t>
            </w:r>
            <w:r>
              <w:rPr>
                <w:noProof/>
                <w:webHidden/>
              </w:rPr>
              <w:fldChar w:fldCharType="end"/>
            </w:r>
          </w:hyperlink>
        </w:p>
        <w:p w14:paraId="707D86F8" w14:textId="4E7BA9ED" w:rsidR="00DF618D" w:rsidRDefault="00DF618D">
          <w:pPr>
            <w:pStyle w:val="TOC1"/>
            <w:rPr>
              <w:rFonts w:eastAsiaTheme="minorEastAsia"/>
              <w:noProof/>
              <w:kern w:val="2"/>
              <w:sz w:val="24"/>
              <w:szCs w:val="24"/>
              <w:lang w:val="bg-BG" w:eastAsia="bg-BG"/>
              <w14:ligatures w14:val="standardContextual"/>
            </w:rPr>
          </w:pPr>
          <w:hyperlink w:anchor="_Toc223521305" w:history="1">
            <w:r w:rsidRPr="003E7354">
              <w:rPr>
                <w:rStyle w:val="Hyperlink"/>
                <w:rFonts w:ascii="Aptos Narrow" w:eastAsia="Times New Roman" w:hAnsi="Aptos Narrow" w:cs="Times New Roman"/>
                <w:b/>
                <w:noProof/>
                <w:lang w:val="bg-BG"/>
              </w:rPr>
              <w:t>5.</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СЪЩЕСТВУВАЩИ ЕКОЛОГИЧНИ ПРОБЛЕМИ, УСТАНОВЕНИ НА РАЗЛИЧНО НИВО, ИМАЩИ ОТНОШЕНИЕ КЪМ ПЛАНА, ВКЛЮЧИТЕЛНО ОТНАСЯЩИ СЕ ДО РАЙОНИ С ОСОБЕНО ЕКОЛОГИЧНО ЗНАЧЕНИЕ</w:t>
            </w:r>
            <w:r>
              <w:rPr>
                <w:noProof/>
                <w:webHidden/>
              </w:rPr>
              <w:tab/>
            </w:r>
            <w:r>
              <w:rPr>
                <w:noProof/>
                <w:webHidden/>
              </w:rPr>
              <w:fldChar w:fldCharType="begin"/>
            </w:r>
            <w:r>
              <w:rPr>
                <w:noProof/>
                <w:webHidden/>
              </w:rPr>
              <w:instrText xml:space="preserve"> PAGEREF _Toc223521305 \h </w:instrText>
            </w:r>
            <w:r>
              <w:rPr>
                <w:noProof/>
                <w:webHidden/>
              </w:rPr>
            </w:r>
            <w:r>
              <w:rPr>
                <w:noProof/>
                <w:webHidden/>
              </w:rPr>
              <w:fldChar w:fldCharType="separate"/>
            </w:r>
            <w:r>
              <w:rPr>
                <w:noProof/>
                <w:webHidden/>
              </w:rPr>
              <w:t>55</w:t>
            </w:r>
            <w:r>
              <w:rPr>
                <w:noProof/>
                <w:webHidden/>
              </w:rPr>
              <w:fldChar w:fldCharType="end"/>
            </w:r>
          </w:hyperlink>
        </w:p>
        <w:p w14:paraId="1AAFD168" w14:textId="2973599F" w:rsidR="00DF618D" w:rsidRDefault="00DF618D">
          <w:pPr>
            <w:pStyle w:val="TOC1"/>
            <w:rPr>
              <w:rFonts w:eastAsiaTheme="minorEastAsia"/>
              <w:noProof/>
              <w:kern w:val="2"/>
              <w:sz w:val="24"/>
              <w:szCs w:val="24"/>
              <w:lang w:val="bg-BG" w:eastAsia="bg-BG"/>
              <w14:ligatures w14:val="standardContextual"/>
            </w:rPr>
          </w:pPr>
          <w:hyperlink w:anchor="_Toc223521306" w:history="1">
            <w:r w:rsidRPr="003E7354">
              <w:rPr>
                <w:rStyle w:val="Hyperlink"/>
                <w:rFonts w:ascii="Aptos Narrow" w:eastAsia="Times New Roman" w:hAnsi="Aptos Narrow" w:cs="Times New Roman"/>
                <w:b/>
                <w:noProof/>
                <w:lang w:val="bg-BG"/>
              </w:rPr>
              <w:t>6.</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ЦЕЛИ НА ОПАЗВАНЕ НА ОКОЛНАТА СРЕДА НА НАЦИОНАЛНО И МЕЖДУНАРОДНО НИВО И НАЧИНА, ПО КОЙТО СА ВЗЕТИ ПРЕДВИД ПРИ ИЗГОТВЯНЕТО НА ПЛАНА.</w:t>
            </w:r>
            <w:r>
              <w:rPr>
                <w:noProof/>
                <w:webHidden/>
              </w:rPr>
              <w:tab/>
            </w:r>
            <w:r>
              <w:rPr>
                <w:noProof/>
                <w:webHidden/>
              </w:rPr>
              <w:fldChar w:fldCharType="begin"/>
            </w:r>
            <w:r>
              <w:rPr>
                <w:noProof/>
                <w:webHidden/>
              </w:rPr>
              <w:instrText xml:space="preserve"> PAGEREF _Toc223521306 \h </w:instrText>
            </w:r>
            <w:r>
              <w:rPr>
                <w:noProof/>
                <w:webHidden/>
              </w:rPr>
            </w:r>
            <w:r>
              <w:rPr>
                <w:noProof/>
                <w:webHidden/>
              </w:rPr>
              <w:fldChar w:fldCharType="separate"/>
            </w:r>
            <w:r>
              <w:rPr>
                <w:noProof/>
                <w:webHidden/>
              </w:rPr>
              <w:t>55</w:t>
            </w:r>
            <w:r>
              <w:rPr>
                <w:noProof/>
                <w:webHidden/>
              </w:rPr>
              <w:fldChar w:fldCharType="end"/>
            </w:r>
          </w:hyperlink>
        </w:p>
        <w:p w14:paraId="66013941" w14:textId="03D52659" w:rsidR="00DF618D" w:rsidRDefault="00DF618D">
          <w:pPr>
            <w:pStyle w:val="TOC1"/>
            <w:rPr>
              <w:rFonts w:eastAsiaTheme="minorEastAsia"/>
              <w:noProof/>
              <w:kern w:val="2"/>
              <w:sz w:val="24"/>
              <w:szCs w:val="24"/>
              <w:lang w:val="bg-BG" w:eastAsia="bg-BG"/>
              <w14:ligatures w14:val="standardContextual"/>
            </w:rPr>
          </w:pPr>
          <w:hyperlink w:anchor="_Toc223521307" w:history="1">
            <w:r w:rsidRPr="003E7354">
              <w:rPr>
                <w:rStyle w:val="Hyperlink"/>
                <w:rFonts w:ascii="Aptos Narrow" w:eastAsia="Times New Roman" w:hAnsi="Aptos Narrow" w:cs="Times New Roman"/>
                <w:b/>
                <w:noProof/>
                <w:lang w:val="bg-BG"/>
              </w:rPr>
              <w:t>7.</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ВЕРОЯТНИ ЗНАЧИТЕЛНИ ВЪЗДЕЙСТВИЯ ВЪРХУ ОКОЛНАТА СРЕДА И ЧОВЕШКОТО ЗДРАВЕ, В Т.Ч. И ТРАНСГРАНИЧНИ ВЪЗДЕЙСТВИЯ ВЪРХУ ОКОЛНАТА СРЕДА В ДРУГИ ДЪРЖАВИ</w:t>
            </w:r>
            <w:r>
              <w:rPr>
                <w:noProof/>
                <w:webHidden/>
              </w:rPr>
              <w:tab/>
            </w:r>
            <w:r>
              <w:rPr>
                <w:noProof/>
                <w:webHidden/>
              </w:rPr>
              <w:fldChar w:fldCharType="begin"/>
            </w:r>
            <w:r>
              <w:rPr>
                <w:noProof/>
                <w:webHidden/>
              </w:rPr>
              <w:instrText xml:space="preserve"> PAGEREF _Toc223521307 \h </w:instrText>
            </w:r>
            <w:r>
              <w:rPr>
                <w:noProof/>
                <w:webHidden/>
              </w:rPr>
            </w:r>
            <w:r>
              <w:rPr>
                <w:noProof/>
                <w:webHidden/>
              </w:rPr>
              <w:fldChar w:fldCharType="separate"/>
            </w:r>
            <w:r>
              <w:rPr>
                <w:noProof/>
                <w:webHidden/>
              </w:rPr>
              <w:t>55</w:t>
            </w:r>
            <w:r>
              <w:rPr>
                <w:noProof/>
                <w:webHidden/>
              </w:rPr>
              <w:fldChar w:fldCharType="end"/>
            </w:r>
          </w:hyperlink>
        </w:p>
        <w:p w14:paraId="57FE4E79" w14:textId="07ED4E11" w:rsidR="00DF618D" w:rsidRDefault="00DF618D">
          <w:pPr>
            <w:pStyle w:val="TOC1"/>
            <w:rPr>
              <w:rFonts w:eastAsiaTheme="minorEastAsia"/>
              <w:noProof/>
              <w:kern w:val="2"/>
              <w:sz w:val="24"/>
              <w:szCs w:val="24"/>
              <w:lang w:val="bg-BG" w:eastAsia="bg-BG"/>
              <w14:ligatures w14:val="standardContextual"/>
            </w:rPr>
          </w:pPr>
          <w:hyperlink w:anchor="_Toc223521308" w:history="1">
            <w:r w:rsidRPr="003E7354">
              <w:rPr>
                <w:rStyle w:val="Hyperlink"/>
                <w:rFonts w:ascii="Aptos Narrow" w:eastAsia="Times New Roman" w:hAnsi="Aptos Narrow" w:cs="Times New Roman"/>
                <w:b/>
                <w:noProof/>
                <w:lang w:val="bg-BG"/>
              </w:rPr>
              <w:t>8.</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 И ЧОВЕШКОТО ЗДРАВЕ</w:t>
            </w:r>
            <w:r>
              <w:rPr>
                <w:noProof/>
                <w:webHidden/>
              </w:rPr>
              <w:tab/>
            </w:r>
            <w:r>
              <w:rPr>
                <w:noProof/>
                <w:webHidden/>
              </w:rPr>
              <w:fldChar w:fldCharType="begin"/>
            </w:r>
            <w:r>
              <w:rPr>
                <w:noProof/>
                <w:webHidden/>
              </w:rPr>
              <w:instrText xml:space="preserve"> PAGEREF _Toc223521308 \h </w:instrText>
            </w:r>
            <w:r>
              <w:rPr>
                <w:noProof/>
                <w:webHidden/>
              </w:rPr>
            </w:r>
            <w:r>
              <w:rPr>
                <w:noProof/>
                <w:webHidden/>
              </w:rPr>
              <w:fldChar w:fldCharType="separate"/>
            </w:r>
            <w:r>
              <w:rPr>
                <w:noProof/>
                <w:webHidden/>
              </w:rPr>
              <w:t>62</w:t>
            </w:r>
            <w:r>
              <w:rPr>
                <w:noProof/>
                <w:webHidden/>
              </w:rPr>
              <w:fldChar w:fldCharType="end"/>
            </w:r>
          </w:hyperlink>
        </w:p>
        <w:p w14:paraId="52156C52" w14:textId="5347DE70" w:rsidR="00DF618D" w:rsidRDefault="00DF618D">
          <w:pPr>
            <w:pStyle w:val="TOC1"/>
            <w:rPr>
              <w:rFonts w:eastAsiaTheme="minorEastAsia"/>
              <w:noProof/>
              <w:kern w:val="2"/>
              <w:sz w:val="24"/>
              <w:szCs w:val="24"/>
              <w:lang w:val="bg-BG" w:eastAsia="bg-BG"/>
              <w14:ligatures w14:val="standardContextual"/>
            </w:rPr>
          </w:pPr>
          <w:hyperlink w:anchor="_Toc223521309" w:history="1">
            <w:r w:rsidRPr="003E7354">
              <w:rPr>
                <w:rStyle w:val="Hyperlink"/>
                <w:rFonts w:ascii="Aptos Narrow" w:eastAsia="Times New Roman" w:hAnsi="Aptos Narrow" w:cs="Times New Roman"/>
                <w:b/>
                <w:noProof/>
                <w:lang w:val="bg-BG"/>
              </w:rPr>
              <w:t>9.</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ОПИСАНИЕ НА МОТИВИТЕ ЗА ИЗБОР НА РАЗГЛЕДАНИТЕ АЛТЕРНАТИВИ И НА МЕТОДИТЕ ЗА ИЗВЪРШВАНЕ НА ЕКОЛОГИЧНА ОЦЕНКА, ВКЛЮЧИТЕЛНО ТРУДНОСТИ ПРИ СЪБИРАНЕ НА НЕОБХОДИМАТА ИНФОРМАЦИЯ, КАТО ТЕХНИЧЕСКИ НЕДОСТАТЪЦИ И ЛИПСВА НА НОУ-ХАУ</w:t>
            </w:r>
            <w:r>
              <w:rPr>
                <w:noProof/>
                <w:webHidden/>
              </w:rPr>
              <w:tab/>
            </w:r>
            <w:r>
              <w:rPr>
                <w:noProof/>
                <w:webHidden/>
              </w:rPr>
              <w:fldChar w:fldCharType="begin"/>
            </w:r>
            <w:r>
              <w:rPr>
                <w:noProof/>
                <w:webHidden/>
              </w:rPr>
              <w:instrText xml:space="preserve"> PAGEREF _Toc223521309 \h </w:instrText>
            </w:r>
            <w:r>
              <w:rPr>
                <w:noProof/>
                <w:webHidden/>
              </w:rPr>
            </w:r>
            <w:r>
              <w:rPr>
                <w:noProof/>
                <w:webHidden/>
              </w:rPr>
              <w:fldChar w:fldCharType="separate"/>
            </w:r>
            <w:r>
              <w:rPr>
                <w:noProof/>
                <w:webHidden/>
              </w:rPr>
              <w:t>63</w:t>
            </w:r>
            <w:r>
              <w:rPr>
                <w:noProof/>
                <w:webHidden/>
              </w:rPr>
              <w:fldChar w:fldCharType="end"/>
            </w:r>
          </w:hyperlink>
        </w:p>
        <w:p w14:paraId="1AE96301" w14:textId="72F8CA09" w:rsidR="00DF618D" w:rsidRDefault="00DF618D">
          <w:pPr>
            <w:pStyle w:val="TOC1"/>
            <w:rPr>
              <w:rFonts w:eastAsiaTheme="minorEastAsia"/>
              <w:noProof/>
              <w:kern w:val="2"/>
              <w:sz w:val="24"/>
              <w:szCs w:val="24"/>
              <w:lang w:val="bg-BG" w:eastAsia="bg-BG"/>
              <w14:ligatures w14:val="standardContextual"/>
            </w:rPr>
          </w:pPr>
          <w:hyperlink w:anchor="_Toc223521310" w:history="1">
            <w:r w:rsidRPr="003E7354">
              <w:rPr>
                <w:rStyle w:val="Hyperlink"/>
                <w:rFonts w:ascii="Aptos Narrow" w:eastAsia="Times New Roman" w:hAnsi="Aptos Narrow" w:cs="Times New Roman"/>
                <w:b/>
                <w:noProof/>
                <w:lang w:val="bg-BG"/>
              </w:rPr>
              <w:t>10.</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МЕТОДИ ЗА ИЗВЪРШВАНЕ НА ЕКОЛОГИЧНАТА ОЦЕНКА, ИЗПОЛЗВАНА НОРМАТИВНА БАЗА И ДОКУМЕНТИ И ТРУДНОСТИ ПРИ СЪБИРАНЕ НА НЕОБХОДИМАТА ЗА ТОВА ИНФОРМАЦИЯ</w:t>
            </w:r>
            <w:r>
              <w:rPr>
                <w:noProof/>
                <w:webHidden/>
              </w:rPr>
              <w:tab/>
            </w:r>
            <w:r>
              <w:rPr>
                <w:noProof/>
                <w:webHidden/>
              </w:rPr>
              <w:fldChar w:fldCharType="begin"/>
            </w:r>
            <w:r>
              <w:rPr>
                <w:noProof/>
                <w:webHidden/>
              </w:rPr>
              <w:instrText xml:space="preserve"> PAGEREF _Toc223521310 \h </w:instrText>
            </w:r>
            <w:r>
              <w:rPr>
                <w:noProof/>
                <w:webHidden/>
              </w:rPr>
            </w:r>
            <w:r>
              <w:rPr>
                <w:noProof/>
                <w:webHidden/>
              </w:rPr>
              <w:fldChar w:fldCharType="separate"/>
            </w:r>
            <w:r>
              <w:rPr>
                <w:noProof/>
                <w:webHidden/>
              </w:rPr>
              <w:t>63</w:t>
            </w:r>
            <w:r>
              <w:rPr>
                <w:noProof/>
                <w:webHidden/>
              </w:rPr>
              <w:fldChar w:fldCharType="end"/>
            </w:r>
          </w:hyperlink>
        </w:p>
        <w:p w14:paraId="0687CF58" w14:textId="365D813A" w:rsidR="00DF618D" w:rsidRDefault="00DF618D">
          <w:pPr>
            <w:pStyle w:val="TOC1"/>
            <w:rPr>
              <w:rFonts w:eastAsiaTheme="minorEastAsia"/>
              <w:noProof/>
              <w:kern w:val="2"/>
              <w:sz w:val="24"/>
              <w:szCs w:val="24"/>
              <w:lang w:val="bg-BG" w:eastAsia="bg-BG"/>
              <w14:ligatures w14:val="standardContextual"/>
            </w:rPr>
          </w:pPr>
          <w:hyperlink w:anchor="_Toc223521311" w:history="1">
            <w:r w:rsidRPr="003E7354">
              <w:rPr>
                <w:rStyle w:val="Hyperlink"/>
                <w:rFonts w:ascii="Aptos Narrow" w:eastAsia="Times New Roman" w:hAnsi="Aptos Narrow" w:cs="Times New Roman"/>
                <w:b/>
                <w:noProof/>
                <w:lang w:val="bg-BG"/>
              </w:rPr>
              <w:t>11.</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ОПИСАНИЕ НА НЕОБХОДИМИТЕ МЕРКИ ВЪВ ВРЪЗКА С НАБЛЮДЕНИЕТО ПО ВРЕМЕ НА ПРИЛАГАНЕТО НА ПЛАНА.</w:t>
            </w:r>
            <w:r>
              <w:rPr>
                <w:noProof/>
                <w:webHidden/>
              </w:rPr>
              <w:tab/>
            </w:r>
            <w:r>
              <w:rPr>
                <w:noProof/>
                <w:webHidden/>
              </w:rPr>
              <w:fldChar w:fldCharType="begin"/>
            </w:r>
            <w:r>
              <w:rPr>
                <w:noProof/>
                <w:webHidden/>
              </w:rPr>
              <w:instrText xml:space="preserve"> PAGEREF _Toc223521311 \h </w:instrText>
            </w:r>
            <w:r>
              <w:rPr>
                <w:noProof/>
                <w:webHidden/>
              </w:rPr>
            </w:r>
            <w:r>
              <w:rPr>
                <w:noProof/>
                <w:webHidden/>
              </w:rPr>
              <w:fldChar w:fldCharType="separate"/>
            </w:r>
            <w:r>
              <w:rPr>
                <w:noProof/>
                <w:webHidden/>
              </w:rPr>
              <w:t>65</w:t>
            </w:r>
            <w:r>
              <w:rPr>
                <w:noProof/>
                <w:webHidden/>
              </w:rPr>
              <w:fldChar w:fldCharType="end"/>
            </w:r>
          </w:hyperlink>
        </w:p>
        <w:p w14:paraId="232A1C5E" w14:textId="1865E701" w:rsidR="00DF618D" w:rsidRDefault="00DF618D">
          <w:pPr>
            <w:pStyle w:val="TOC1"/>
            <w:rPr>
              <w:rFonts w:eastAsiaTheme="minorEastAsia"/>
              <w:noProof/>
              <w:kern w:val="2"/>
              <w:sz w:val="24"/>
              <w:szCs w:val="24"/>
              <w:lang w:val="bg-BG" w:eastAsia="bg-BG"/>
              <w14:ligatures w14:val="standardContextual"/>
            </w:rPr>
          </w:pPr>
          <w:hyperlink w:anchor="_Toc223521312" w:history="1">
            <w:r w:rsidRPr="003E7354">
              <w:rPr>
                <w:rStyle w:val="Hyperlink"/>
                <w:rFonts w:ascii="Aptos Narrow" w:eastAsia="Times New Roman" w:hAnsi="Aptos Narrow" w:cs="Times New Roman"/>
                <w:b/>
                <w:noProof/>
                <w:lang w:val="bg-BG"/>
              </w:rPr>
              <w:t>12.</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ЗАКЛЮЧЕНИЕ НА ЕКОЛОГИЧНАТА ОЦЕНКА</w:t>
            </w:r>
            <w:r>
              <w:rPr>
                <w:noProof/>
                <w:webHidden/>
              </w:rPr>
              <w:tab/>
            </w:r>
            <w:r>
              <w:rPr>
                <w:noProof/>
                <w:webHidden/>
              </w:rPr>
              <w:fldChar w:fldCharType="begin"/>
            </w:r>
            <w:r>
              <w:rPr>
                <w:noProof/>
                <w:webHidden/>
              </w:rPr>
              <w:instrText xml:space="preserve"> PAGEREF _Toc223521312 \h </w:instrText>
            </w:r>
            <w:r>
              <w:rPr>
                <w:noProof/>
                <w:webHidden/>
              </w:rPr>
            </w:r>
            <w:r>
              <w:rPr>
                <w:noProof/>
                <w:webHidden/>
              </w:rPr>
              <w:fldChar w:fldCharType="separate"/>
            </w:r>
            <w:r>
              <w:rPr>
                <w:noProof/>
                <w:webHidden/>
              </w:rPr>
              <w:t>65</w:t>
            </w:r>
            <w:r>
              <w:rPr>
                <w:noProof/>
                <w:webHidden/>
              </w:rPr>
              <w:fldChar w:fldCharType="end"/>
            </w:r>
          </w:hyperlink>
        </w:p>
        <w:p w14:paraId="218EFADF" w14:textId="155E897A" w:rsidR="00DF618D" w:rsidRDefault="00DF618D">
          <w:pPr>
            <w:pStyle w:val="TOC1"/>
            <w:rPr>
              <w:rFonts w:eastAsiaTheme="minorEastAsia"/>
              <w:noProof/>
              <w:kern w:val="2"/>
              <w:sz w:val="24"/>
              <w:szCs w:val="24"/>
              <w:lang w:val="bg-BG" w:eastAsia="bg-BG"/>
              <w14:ligatures w14:val="standardContextual"/>
            </w:rPr>
          </w:pPr>
          <w:hyperlink w:anchor="_Toc223521313" w:history="1">
            <w:r w:rsidRPr="003E7354">
              <w:rPr>
                <w:rStyle w:val="Hyperlink"/>
                <w:rFonts w:ascii="Aptos Narrow" w:eastAsia="Times New Roman" w:hAnsi="Aptos Narrow" w:cs="Times New Roman"/>
                <w:b/>
                <w:noProof/>
                <w:lang w:val="bg-BG"/>
              </w:rPr>
              <w:t>13.</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СПРАВКА ЗА РЕЗУЛТАТИТЕ ОТ ПРОВЕДЕНИТЕ КОНСУЛТАЦИИ В ПРОЦЕСА НА ИЗГОТВЯНЕ НА ИЗМЕНЕНИЕТО И ДОПЪЛНЕНИЕТО НА ППЗ И ИЗВЪРШВАНЕ НА ЕКОЛОГИЧНАТА ОЦЕНКА</w:t>
            </w:r>
            <w:r>
              <w:rPr>
                <w:noProof/>
                <w:webHidden/>
              </w:rPr>
              <w:tab/>
            </w:r>
            <w:r>
              <w:rPr>
                <w:noProof/>
                <w:webHidden/>
              </w:rPr>
              <w:fldChar w:fldCharType="begin"/>
            </w:r>
            <w:r>
              <w:rPr>
                <w:noProof/>
                <w:webHidden/>
              </w:rPr>
              <w:instrText xml:space="preserve"> PAGEREF _Toc223521313 \h </w:instrText>
            </w:r>
            <w:r>
              <w:rPr>
                <w:noProof/>
                <w:webHidden/>
              </w:rPr>
            </w:r>
            <w:r>
              <w:rPr>
                <w:noProof/>
                <w:webHidden/>
              </w:rPr>
              <w:fldChar w:fldCharType="separate"/>
            </w:r>
            <w:r>
              <w:rPr>
                <w:noProof/>
                <w:webHidden/>
              </w:rPr>
              <w:t>65</w:t>
            </w:r>
            <w:r>
              <w:rPr>
                <w:noProof/>
                <w:webHidden/>
              </w:rPr>
              <w:fldChar w:fldCharType="end"/>
            </w:r>
          </w:hyperlink>
        </w:p>
        <w:p w14:paraId="053B03BF" w14:textId="58C23BA2" w:rsidR="00DF618D" w:rsidRDefault="00DF618D">
          <w:pPr>
            <w:pStyle w:val="TOC1"/>
            <w:rPr>
              <w:rFonts w:eastAsiaTheme="minorEastAsia"/>
              <w:noProof/>
              <w:kern w:val="2"/>
              <w:sz w:val="24"/>
              <w:szCs w:val="24"/>
              <w:lang w:val="bg-BG" w:eastAsia="bg-BG"/>
              <w14:ligatures w14:val="standardContextual"/>
            </w:rPr>
          </w:pPr>
          <w:hyperlink w:anchor="_Toc223521314" w:history="1">
            <w:r w:rsidRPr="003E7354">
              <w:rPr>
                <w:rStyle w:val="Hyperlink"/>
                <w:rFonts w:ascii="Aptos Narrow" w:eastAsia="Times New Roman" w:hAnsi="Aptos Narrow" w:cs="Times New Roman"/>
                <w:b/>
                <w:noProof/>
                <w:lang w:val="bg-BG"/>
              </w:rPr>
              <w:t>14.</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noProof/>
                <w:lang w:val="bg-BG"/>
              </w:rPr>
              <w:t>НЕТЕХНИЧЕСКО РЕЗЮМЕ НА ЕКОЛОГИЧНАТА ОЦЕНКА</w:t>
            </w:r>
            <w:r>
              <w:rPr>
                <w:noProof/>
                <w:webHidden/>
              </w:rPr>
              <w:tab/>
            </w:r>
            <w:r>
              <w:rPr>
                <w:noProof/>
                <w:webHidden/>
              </w:rPr>
              <w:fldChar w:fldCharType="begin"/>
            </w:r>
            <w:r>
              <w:rPr>
                <w:noProof/>
                <w:webHidden/>
              </w:rPr>
              <w:instrText xml:space="preserve"> PAGEREF _Toc223521314 \h </w:instrText>
            </w:r>
            <w:r>
              <w:rPr>
                <w:noProof/>
                <w:webHidden/>
              </w:rPr>
            </w:r>
            <w:r>
              <w:rPr>
                <w:noProof/>
                <w:webHidden/>
              </w:rPr>
              <w:fldChar w:fldCharType="separate"/>
            </w:r>
            <w:r>
              <w:rPr>
                <w:noProof/>
                <w:webHidden/>
              </w:rPr>
              <w:t>65</w:t>
            </w:r>
            <w:r>
              <w:rPr>
                <w:noProof/>
                <w:webHidden/>
              </w:rPr>
              <w:fldChar w:fldCharType="end"/>
            </w:r>
          </w:hyperlink>
        </w:p>
        <w:p w14:paraId="440B7BD8" w14:textId="16B81C5D" w:rsidR="00DF618D" w:rsidRDefault="00DF618D">
          <w:pPr>
            <w:pStyle w:val="TOC1"/>
            <w:rPr>
              <w:rFonts w:eastAsiaTheme="minorEastAsia"/>
              <w:noProof/>
              <w:kern w:val="2"/>
              <w:sz w:val="24"/>
              <w:szCs w:val="24"/>
              <w:lang w:val="bg-BG" w:eastAsia="bg-BG"/>
              <w14:ligatures w14:val="standardContextual"/>
            </w:rPr>
          </w:pPr>
          <w:hyperlink w:anchor="_Toc223521315" w:history="1">
            <w:r w:rsidRPr="003E7354">
              <w:rPr>
                <w:rStyle w:val="Hyperlink"/>
                <w:rFonts w:ascii="Aptos Narrow" w:eastAsia="Times New Roman" w:hAnsi="Aptos Narrow" w:cs="Times New Roman"/>
                <w:b/>
                <w:caps/>
                <w:noProof/>
                <w:lang w:val="bg-BG"/>
              </w:rPr>
              <w:t>15.</w:t>
            </w:r>
            <w:r>
              <w:rPr>
                <w:rFonts w:eastAsiaTheme="minorEastAsia"/>
                <w:noProof/>
                <w:kern w:val="2"/>
                <w:sz w:val="24"/>
                <w:szCs w:val="24"/>
                <w:lang w:val="bg-BG" w:eastAsia="bg-BG"/>
                <w14:ligatures w14:val="standardContextual"/>
              </w:rPr>
              <w:tab/>
            </w:r>
            <w:r w:rsidRPr="003E7354">
              <w:rPr>
                <w:rStyle w:val="Hyperlink"/>
                <w:rFonts w:ascii="Aptos Narrow" w:eastAsia="Times New Roman" w:hAnsi="Aptos Narrow" w:cs="Times New Roman"/>
                <w:b/>
                <w:caps/>
                <w:noProof/>
                <w:lang w:val="bg-BG"/>
              </w:rPr>
              <w:t>Приложения към доклада за екологична оценка</w:t>
            </w:r>
            <w:r>
              <w:rPr>
                <w:noProof/>
                <w:webHidden/>
              </w:rPr>
              <w:tab/>
            </w:r>
            <w:r>
              <w:rPr>
                <w:noProof/>
                <w:webHidden/>
              </w:rPr>
              <w:fldChar w:fldCharType="begin"/>
            </w:r>
            <w:r>
              <w:rPr>
                <w:noProof/>
                <w:webHidden/>
              </w:rPr>
              <w:instrText xml:space="preserve"> PAGEREF _Toc223521315 \h </w:instrText>
            </w:r>
            <w:r>
              <w:rPr>
                <w:noProof/>
                <w:webHidden/>
              </w:rPr>
            </w:r>
            <w:r>
              <w:rPr>
                <w:noProof/>
                <w:webHidden/>
              </w:rPr>
              <w:fldChar w:fldCharType="separate"/>
            </w:r>
            <w:r>
              <w:rPr>
                <w:noProof/>
                <w:webHidden/>
              </w:rPr>
              <w:t>65</w:t>
            </w:r>
            <w:r>
              <w:rPr>
                <w:noProof/>
                <w:webHidden/>
              </w:rPr>
              <w:fldChar w:fldCharType="end"/>
            </w:r>
          </w:hyperlink>
        </w:p>
        <w:p w14:paraId="55165020" w14:textId="38F57BA1" w:rsidR="00BA49DF" w:rsidRPr="00200DB2" w:rsidRDefault="00BA49DF" w:rsidP="00D05D3E">
          <w:pPr>
            <w:spacing w:after="60" w:line="276" w:lineRule="auto"/>
            <w:jc w:val="both"/>
            <w:rPr>
              <w:rFonts w:ascii="Aptos Narrow" w:hAnsi="Aptos Narrow" w:cs="Times New Roman"/>
              <w:b/>
              <w:sz w:val="24"/>
              <w:szCs w:val="24"/>
              <w:lang w:val="bg-BG"/>
            </w:rPr>
          </w:pPr>
          <w:r w:rsidRPr="00200DB2">
            <w:rPr>
              <w:rFonts w:ascii="Aptos Narrow" w:hAnsi="Aptos Narrow" w:cs="Times New Roman"/>
              <w:b/>
              <w:bCs/>
              <w:noProof/>
              <w:sz w:val="24"/>
              <w:szCs w:val="24"/>
              <w:lang w:val="bg-BG"/>
            </w:rPr>
            <w:fldChar w:fldCharType="end"/>
          </w:r>
        </w:p>
      </w:sdtContent>
    </w:sdt>
    <w:p w14:paraId="4E99C87C" w14:textId="77777777" w:rsidR="00D151F1" w:rsidRPr="00F80D4D" w:rsidRDefault="00D151F1" w:rsidP="00F80D4D">
      <w:pPr>
        <w:pStyle w:val="TOCHeading"/>
        <w:spacing w:before="0" w:after="60" w:line="276" w:lineRule="auto"/>
        <w:jc w:val="center"/>
        <w:rPr>
          <w:rFonts w:ascii="Aptos Narrow" w:hAnsi="Aptos Narrow" w:cs="Times New Roman"/>
          <w:b/>
          <w:sz w:val="24"/>
          <w:szCs w:val="24"/>
          <w:lang w:val="bg-BG"/>
        </w:rPr>
      </w:pPr>
      <w:r w:rsidRPr="00F80D4D">
        <w:rPr>
          <w:rFonts w:ascii="Aptos Narrow" w:hAnsi="Aptos Narrow" w:cs="Times New Roman"/>
          <w:b/>
          <w:sz w:val="24"/>
          <w:szCs w:val="24"/>
          <w:lang w:val="bg-BG"/>
        </w:rPr>
        <w:t>СПИСЪК НА ФИГУРИТЕ</w:t>
      </w:r>
    </w:p>
    <w:p w14:paraId="293412E1" w14:textId="270DD6DE"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r>
        <w:rPr>
          <w:rFonts w:ascii="Aptos Narrow" w:eastAsia="Calibri" w:hAnsi="Aptos Narrow" w:cs="Times New Roman"/>
          <w:b/>
          <w:sz w:val="24"/>
          <w:szCs w:val="24"/>
          <w:highlight w:val="yellow"/>
          <w:lang w:val="bg-BG"/>
        </w:rPr>
        <w:fldChar w:fldCharType="begin"/>
      </w:r>
      <w:r>
        <w:rPr>
          <w:rFonts w:ascii="Aptos Narrow" w:eastAsia="Calibri" w:hAnsi="Aptos Narrow" w:cs="Times New Roman"/>
          <w:b/>
          <w:sz w:val="24"/>
          <w:szCs w:val="24"/>
          <w:highlight w:val="yellow"/>
          <w:lang w:val="bg-BG"/>
        </w:rPr>
        <w:instrText xml:space="preserve"> TOC \h \z \c "Фигура" </w:instrText>
      </w:r>
      <w:r>
        <w:rPr>
          <w:rFonts w:ascii="Aptos Narrow" w:eastAsia="Calibri" w:hAnsi="Aptos Narrow" w:cs="Times New Roman"/>
          <w:b/>
          <w:sz w:val="24"/>
          <w:szCs w:val="24"/>
          <w:highlight w:val="yellow"/>
          <w:lang w:val="bg-BG"/>
        </w:rPr>
        <w:fldChar w:fldCharType="separate"/>
      </w:r>
      <w:hyperlink w:anchor="_Toc223088752" w:history="1">
        <w:r w:rsidRPr="00231A48">
          <w:rPr>
            <w:rStyle w:val="Hyperlink"/>
            <w:noProof/>
          </w:rPr>
          <w:t>Фигура 1</w:t>
        </w:r>
        <w:r w:rsidRPr="00231A48">
          <w:rPr>
            <w:rStyle w:val="Hyperlink"/>
            <w:noProof/>
            <w:lang w:val="bg-BG"/>
          </w:rPr>
          <w:t>. Територии в България със средна годишна скорост на вятъра над 5,5 m/s  на 150 m височина.</w:t>
        </w:r>
        <w:r>
          <w:rPr>
            <w:noProof/>
            <w:webHidden/>
          </w:rPr>
          <w:tab/>
        </w:r>
        <w:r>
          <w:rPr>
            <w:noProof/>
            <w:webHidden/>
          </w:rPr>
          <w:fldChar w:fldCharType="begin"/>
        </w:r>
        <w:r>
          <w:rPr>
            <w:noProof/>
            <w:webHidden/>
          </w:rPr>
          <w:instrText xml:space="preserve"> PAGEREF _Toc223088752 \h </w:instrText>
        </w:r>
        <w:r>
          <w:rPr>
            <w:noProof/>
            <w:webHidden/>
          </w:rPr>
        </w:r>
        <w:r>
          <w:rPr>
            <w:noProof/>
            <w:webHidden/>
          </w:rPr>
          <w:fldChar w:fldCharType="separate"/>
        </w:r>
        <w:r w:rsidR="00A128BC">
          <w:rPr>
            <w:noProof/>
            <w:webHidden/>
          </w:rPr>
          <w:t>15</w:t>
        </w:r>
        <w:r>
          <w:rPr>
            <w:noProof/>
            <w:webHidden/>
          </w:rPr>
          <w:fldChar w:fldCharType="end"/>
        </w:r>
      </w:hyperlink>
    </w:p>
    <w:p w14:paraId="4DC501CE" w14:textId="5A6F6447"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3" w:history="1">
        <w:r w:rsidRPr="00231A48">
          <w:rPr>
            <w:rStyle w:val="Hyperlink"/>
            <w:noProof/>
          </w:rPr>
          <w:t>Фигура 2. Защитени зони и територии от Националната екологична мрежа в България.</w:t>
        </w:r>
        <w:r>
          <w:rPr>
            <w:noProof/>
            <w:webHidden/>
          </w:rPr>
          <w:tab/>
        </w:r>
        <w:r>
          <w:rPr>
            <w:noProof/>
            <w:webHidden/>
          </w:rPr>
          <w:fldChar w:fldCharType="begin"/>
        </w:r>
        <w:r>
          <w:rPr>
            <w:noProof/>
            <w:webHidden/>
          </w:rPr>
          <w:instrText xml:space="preserve"> PAGEREF _Toc223088753 \h </w:instrText>
        </w:r>
        <w:r>
          <w:rPr>
            <w:noProof/>
            <w:webHidden/>
          </w:rPr>
        </w:r>
        <w:r>
          <w:rPr>
            <w:noProof/>
            <w:webHidden/>
          </w:rPr>
          <w:fldChar w:fldCharType="separate"/>
        </w:r>
        <w:r w:rsidR="00A128BC">
          <w:rPr>
            <w:noProof/>
            <w:webHidden/>
          </w:rPr>
          <w:t>16</w:t>
        </w:r>
        <w:r>
          <w:rPr>
            <w:noProof/>
            <w:webHidden/>
          </w:rPr>
          <w:fldChar w:fldCharType="end"/>
        </w:r>
      </w:hyperlink>
    </w:p>
    <w:p w14:paraId="19E30891" w14:textId="48C18E51"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4" w:history="1">
        <w:r w:rsidRPr="00231A48">
          <w:rPr>
            <w:rStyle w:val="Hyperlink"/>
            <w:noProof/>
          </w:rPr>
          <w:t>Фигура 3</w:t>
        </w:r>
        <w:r w:rsidRPr="00231A48">
          <w:rPr>
            <w:rStyle w:val="Hyperlink"/>
            <w:noProof/>
            <w:lang w:val="bg-BG"/>
          </w:rPr>
          <w:t>.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r>
          <w:rPr>
            <w:noProof/>
            <w:webHidden/>
          </w:rPr>
          <w:tab/>
        </w:r>
        <w:r>
          <w:rPr>
            <w:noProof/>
            <w:webHidden/>
          </w:rPr>
          <w:fldChar w:fldCharType="begin"/>
        </w:r>
        <w:r>
          <w:rPr>
            <w:noProof/>
            <w:webHidden/>
          </w:rPr>
          <w:instrText xml:space="preserve"> PAGEREF _Toc223088754 \h </w:instrText>
        </w:r>
        <w:r>
          <w:rPr>
            <w:noProof/>
            <w:webHidden/>
          </w:rPr>
        </w:r>
        <w:r>
          <w:rPr>
            <w:noProof/>
            <w:webHidden/>
          </w:rPr>
          <w:fldChar w:fldCharType="separate"/>
        </w:r>
        <w:r w:rsidR="00A128BC">
          <w:rPr>
            <w:noProof/>
            <w:webHidden/>
          </w:rPr>
          <w:t>17</w:t>
        </w:r>
        <w:r>
          <w:rPr>
            <w:noProof/>
            <w:webHidden/>
          </w:rPr>
          <w:fldChar w:fldCharType="end"/>
        </w:r>
      </w:hyperlink>
    </w:p>
    <w:p w14:paraId="35CC5627" w14:textId="223C55B8"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5" w:history="1">
        <w:r w:rsidRPr="00231A48">
          <w:rPr>
            <w:rStyle w:val="Hyperlink"/>
            <w:noProof/>
          </w:rPr>
          <w:t>Фигура 4</w:t>
        </w:r>
        <w:r w:rsidRPr="00231A48">
          <w:rPr>
            <w:rStyle w:val="Hyperlink"/>
            <w:noProof/>
            <w:lang w:val="bg-BG"/>
          </w:rPr>
          <w:t>. Карта на миграционни пътища</w:t>
        </w:r>
        <w:r>
          <w:rPr>
            <w:noProof/>
            <w:webHidden/>
          </w:rPr>
          <w:tab/>
        </w:r>
        <w:r>
          <w:rPr>
            <w:noProof/>
            <w:webHidden/>
          </w:rPr>
          <w:fldChar w:fldCharType="begin"/>
        </w:r>
        <w:r>
          <w:rPr>
            <w:noProof/>
            <w:webHidden/>
          </w:rPr>
          <w:instrText xml:space="preserve"> PAGEREF _Toc223088755 \h </w:instrText>
        </w:r>
        <w:r>
          <w:rPr>
            <w:noProof/>
            <w:webHidden/>
          </w:rPr>
        </w:r>
        <w:r>
          <w:rPr>
            <w:noProof/>
            <w:webHidden/>
          </w:rPr>
          <w:fldChar w:fldCharType="separate"/>
        </w:r>
        <w:r w:rsidR="00A128BC">
          <w:rPr>
            <w:noProof/>
            <w:webHidden/>
          </w:rPr>
          <w:t>17</w:t>
        </w:r>
        <w:r>
          <w:rPr>
            <w:noProof/>
            <w:webHidden/>
          </w:rPr>
          <w:fldChar w:fldCharType="end"/>
        </w:r>
      </w:hyperlink>
    </w:p>
    <w:p w14:paraId="7B11E7D6" w14:textId="4E09DAC0"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6" w:history="1">
        <w:r w:rsidRPr="00231A48">
          <w:rPr>
            <w:rStyle w:val="Hyperlink"/>
            <w:noProof/>
          </w:rPr>
          <w:t>Фигура 5</w:t>
        </w:r>
        <w:r w:rsidRPr="00231A48">
          <w:rPr>
            <w:rStyle w:val="Hyperlink"/>
            <w:noProof/>
            <w:lang w:val="bg-BG"/>
          </w:rPr>
          <w:t>. Горски територии на България</w:t>
        </w:r>
        <w:r>
          <w:rPr>
            <w:noProof/>
            <w:webHidden/>
          </w:rPr>
          <w:tab/>
        </w:r>
        <w:r>
          <w:rPr>
            <w:noProof/>
            <w:webHidden/>
          </w:rPr>
          <w:fldChar w:fldCharType="begin"/>
        </w:r>
        <w:r>
          <w:rPr>
            <w:noProof/>
            <w:webHidden/>
          </w:rPr>
          <w:instrText xml:space="preserve"> PAGEREF _Toc223088756 \h </w:instrText>
        </w:r>
        <w:r>
          <w:rPr>
            <w:noProof/>
            <w:webHidden/>
          </w:rPr>
        </w:r>
        <w:r>
          <w:rPr>
            <w:noProof/>
            <w:webHidden/>
          </w:rPr>
          <w:fldChar w:fldCharType="separate"/>
        </w:r>
        <w:r w:rsidR="00A128BC">
          <w:rPr>
            <w:noProof/>
            <w:webHidden/>
          </w:rPr>
          <w:t>17</w:t>
        </w:r>
        <w:r>
          <w:rPr>
            <w:noProof/>
            <w:webHidden/>
          </w:rPr>
          <w:fldChar w:fldCharType="end"/>
        </w:r>
      </w:hyperlink>
    </w:p>
    <w:p w14:paraId="78F7FC7E" w14:textId="56B2F4BC"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7" w:history="1">
        <w:r w:rsidRPr="00231A48">
          <w:rPr>
            <w:rStyle w:val="Hyperlink"/>
            <w:noProof/>
          </w:rPr>
          <w:t>Фигура 6</w:t>
        </w:r>
        <w:r w:rsidRPr="00231A48">
          <w:rPr>
            <w:rStyle w:val="Hyperlink"/>
            <w:noProof/>
            <w:lang w:val="bg-BG"/>
          </w:rPr>
          <w:t>. Карта на Черноморско крайбрежие и крайбрежна плажна ивица</w:t>
        </w:r>
        <w:r>
          <w:rPr>
            <w:noProof/>
            <w:webHidden/>
          </w:rPr>
          <w:tab/>
        </w:r>
        <w:r>
          <w:rPr>
            <w:noProof/>
            <w:webHidden/>
          </w:rPr>
          <w:fldChar w:fldCharType="begin"/>
        </w:r>
        <w:r>
          <w:rPr>
            <w:noProof/>
            <w:webHidden/>
          </w:rPr>
          <w:instrText xml:space="preserve"> PAGEREF _Toc223088757 \h </w:instrText>
        </w:r>
        <w:r>
          <w:rPr>
            <w:noProof/>
            <w:webHidden/>
          </w:rPr>
        </w:r>
        <w:r>
          <w:rPr>
            <w:noProof/>
            <w:webHidden/>
          </w:rPr>
          <w:fldChar w:fldCharType="separate"/>
        </w:r>
        <w:r w:rsidR="00A128BC">
          <w:rPr>
            <w:noProof/>
            <w:webHidden/>
          </w:rPr>
          <w:t>18</w:t>
        </w:r>
        <w:r>
          <w:rPr>
            <w:noProof/>
            <w:webHidden/>
          </w:rPr>
          <w:fldChar w:fldCharType="end"/>
        </w:r>
      </w:hyperlink>
    </w:p>
    <w:p w14:paraId="5C9E626F" w14:textId="5003AA09"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8" w:history="1">
        <w:r w:rsidRPr="00231A48">
          <w:rPr>
            <w:rStyle w:val="Hyperlink"/>
            <w:noProof/>
          </w:rPr>
          <w:t>Фигура 7</w:t>
        </w:r>
        <w:r w:rsidRPr="00231A48">
          <w:rPr>
            <w:rStyle w:val="Hyperlink"/>
            <w:noProof/>
            <w:lang w:val="bg-BG"/>
          </w:rPr>
          <w:t>. Постоянно затревени площи в България</w:t>
        </w:r>
        <w:r>
          <w:rPr>
            <w:noProof/>
            <w:webHidden/>
          </w:rPr>
          <w:tab/>
        </w:r>
        <w:r>
          <w:rPr>
            <w:noProof/>
            <w:webHidden/>
          </w:rPr>
          <w:fldChar w:fldCharType="begin"/>
        </w:r>
        <w:r>
          <w:rPr>
            <w:noProof/>
            <w:webHidden/>
          </w:rPr>
          <w:instrText xml:space="preserve"> PAGEREF _Toc223088758 \h </w:instrText>
        </w:r>
        <w:r>
          <w:rPr>
            <w:noProof/>
            <w:webHidden/>
          </w:rPr>
        </w:r>
        <w:r>
          <w:rPr>
            <w:noProof/>
            <w:webHidden/>
          </w:rPr>
          <w:fldChar w:fldCharType="separate"/>
        </w:r>
        <w:r w:rsidR="00A128BC">
          <w:rPr>
            <w:noProof/>
            <w:webHidden/>
          </w:rPr>
          <w:t>18</w:t>
        </w:r>
        <w:r>
          <w:rPr>
            <w:noProof/>
            <w:webHidden/>
          </w:rPr>
          <w:fldChar w:fldCharType="end"/>
        </w:r>
      </w:hyperlink>
    </w:p>
    <w:p w14:paraId="4333357C" w14:textId="6AE5A58B"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59" w:history="1">
        <w:r w:rsidRPr="00231A48">
          <w:rPr>
            <w:rStyle w:val="Hyperlink"/>
            <w:noProof/>
          </w:rPr>
          <w:t>Фигура 8</w:t>
        </w:r>
        <w:r w:rsidRPr="00231A48">
          <w:rPr>
            <w:rStyle w:val="Hyperlink"/>
            <w:noProof/>
            <w:lang w:val="bg-BG"/>
          </w:rPr>
          <w:t>. Зони с ограничения съгласно НПДЕВИ 2012–2020 г.</w:t>
        </w:r>
        <w:r>
          <w:rPr>
            <w:noProof/>
            <w:webHidden/>
          </w:rPr>
          <w:tab/>
        </w:r>
        <w:r>
          <w:rPr>
            <w:noProof/>
            <w:webHidden/>
          </w:rPr>
          <w:fldChar w:fldCharType="begin"/>
        </w:r>
        <w:r>
          <w:rPr>
            <w:noProof/>
            <w:webHidden/>
          </w:rPr>
          <w:instrText xml:space="preserve"> PAGEREF _Toc223088759 \h </w:instrText>
        </w:r>
        <w:r>
          <w:rPr>
            <w:noProof/>
            <w:webHidden/>
          </w:rPr>
        </w:r>
        <w:r>
          <w:rPr>
            <w:noProof/>
            <w:webHidden/>
          </w:rPr>
          <w:fldChar w:fldCharType="separate"/>
        </w:r>
        <w:r w:rsidR="00A128BC">
          <w:rPr>
            <w:noProof/>
            <w:webHidden/>
          </w:rPr>
          <w:t>19</w:t>
        </w:r>
        <w:r>
          <w:rPr>
            <w:noProof/>
            <w:webHidden/>
          </w:rPr>
          <w:fldChar w:fldCharType="end"/>
        </w:r>
      </w:hyperlink>
    </w:p>
    <w:p w14:paraId="1E97A4E0" w14:textId="0FFDB64B"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60" w:history="1">
        <w:r w:rsidRPr="00231A48">
          <w:rPr>
            <w:rStyle w:val="Hyperlink"/>
            <w:noProof/>
          </w:rPr>
          <w:t>Фигура 9</w:t>
        </w:r>
        <w:r w:rsidRPr="00231A48">
          <w:rPr>
            <w:rStyle w:val="Hyperlink"/>
            <w:noProof/>
            <w:lang w:val="bg-BG"/>
          </w:rPr>
          <w:t>. Зоните с чувствителност за птици спрямо развитие на ВГП по данни от публикувано 2022 година научно изследване на територията ( Hotspots in the grid: Avian sensitivity and vulnerability to collision risk from energy infrastructure interactions in Europe</w:t>
        </w:r>
        <w:r>
          <w:rPr>
            <w:noProof/>
            <w:webHidden/>
          </w:rPr>
          <w:tab/>
        </w:r>
        <w:r>
          <w:rPr>
            <w:noProof/>
            <w:webHidden/>
          </w:rPr>
          <w:fldChar w:fldCharType="begin"/>
        </w:r>
        <w:r>
          <w:rPr>
            <w:noProof/>
            <w:webHidden/>
          </w:rPr>
          <w:instrText xml:space="preserve"> PAGEREF _Toc223088760 \h </w:instrText>
        </w:r>
        <w:r>
          <w:rPr>
            <w:noProof/>
            <w:webHidden/>
          </w:rPr>
        </w:r>
        <w:r>
          <w:rPr>
            <w:noProof/>
            <w:webHidden/>
          </w:rPr>
          <w:fldChar w:fldCharType="separate"/>
        </w:r>
        <w:r w:rsidR="00A128BC">
          <w:rPr>
            <w:noProof/>
            <w:webHidden/>
          </w:rPr>
          <w:t>20</w:t>
        </w:r>
        <w:r>
          <w:rPr>
            <w:noProof/>
            <w:webHidden/>
          </w:rPr>
          <w:fldChar w:fldCharType="end"/>
        </w:r>
      </w:hyperlink>
    </w:p>
    <w:p w14:paraId="3A9CDC26" w14:textId="2B7F192D"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61" w:history="1">
        <w:r w:rsidRPr="00231A48">
          <w:rPr>
            <w:rStyle w:val="Hyperlink"/>
            <w:noProof/>
          </w:rPr>
          <w:t>Фигура 10</w:t>
        </w:r>
        <w:r w:rsidRPr="00231A48">
          <w:rPr>
            <w:rStyle w:val="Hyperlink"/>
            <w:noProof/>
            <w:lang w:val="bg-BG"/>
          </w:rPr>
          <w:t>. Карта на определените приоритетни зони</w:t>
        </w:r>
        <w:r>
          <w:rPr>
            <w:noProof/>
            <w:webHidden/>
          </w:rPr>
          <w:tab/>
        </w:r>
        <w:r>
          <w:rPr>
            <w:noProof/>
            <w:webHidden/>
          </w:rPr>
          <w:fldChar w:fldCharType="begin"/>
        </w:r>
        <w:r>
          <w:rPr>
            <w:noProof/>
            <w:webHidden/>
          </w:rPr>
          <w:instrText xml:space="preserve"> PAGEREF _Toc223088761 \h </w:instrText>
        </w:r>
        <w:r>
          <w:rPr>
            <w:noProof/>
            <w:webHidden/>
          </w:rPr>
        </w:r>
        <w:r>
          <w:rPr>
            <w:noProof/>
            <w:webHidden/>
          </w:rPr>
          <w:fldChar w:fldCharType="separate"/>
        </w:r>
        <w:r w:rsidR="00A128BC">
          <w:rPr>
            <w:noProof/>
            <w:webHidden/>
          </w:rPr>
          <w:t>22</w:t>
        </w:r>
        <w:r>
          <w:rPr>
            <w:noProof/>
            <w:webHidden/>
          </w:rPr>
          <w:fldChar w:fldCharType="end"/>
        </w:r>
      </w:hyperlink>
    </w:p>
    <w:p w14:paraId="2EB66F2E" w14:textId="7D103B76"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62" w:history="1">
        <w:r w:rsidRPr="00231A48">
          <w:rPr>
            <w:rStyle w:val="Hyperlink"/>
            <w:noProof/>
          </w:rPr>
          <w:t>Фигура 11</w:t>
        </w:r>
        <w:r w:rsidRPr="00231A48">
          <w:rPr>
            <w:rStyle w:val="Hyperlink"/>
            <w:noProof/>
            <w:lang w:val="en-GB"/>
          </w:rPr>
          <w:t xml:space="preserve">. </w:t>
        </w:r>
        <w:r w:rsidRPr="00231A48">
          <w:rPr>
            <w:rStyle w:val="Hyperlink"/>
            <w:noProof/>
            <w:lang w:val="bg-BG"/>
          </w:rPr>
          <w:t>Климатични райони в Р. България</w:t>
        </w:r>
        <w:r>
          <w:rPr>
            <w:noProof/>
            <w:webHidden/>
          </w:rPr>
          <w:tab/>
        </w:r>
        <w:r>
          <w:rPr>
            <w:noProof/>
            <w:webHidden/>
          </w:rPr>
          <w:fldChar w:fldCharType="begin"/>
        </w:r>
        <w:r>
          <w:rPr>
            <w:noProof/>
            <w:webHidden/>
          </w:rPr>
          <w:instrText xml:space="preserve"> PAGEREF _Toc223088762 \h </w:instrText>
        </w:r>
        <w:r>
          <w:rPr>
            <w:noProof/>
            <w:webHidden/>
          </w:rPr>
        </w:r>
        <w:r>
          <w:rPr>
            <w:noProof/>
            <w:webHidden/>
          </w:rPr>
          <w:fldChar w:fldCharType="separate"/>
        </w:r>
        <w:r w:rsidR="00A128BC">
          <w:rPr>
            <w:noProof/>
            <w:webHidden/>
          </w:rPr>
          <w:t>33</w:t>
        </w:r>
        <w:r>
          <w:rPr>
            <w:noProof/>
            <w:webHidden/>
          </w:rPr>
          <w:fldChar w:fldCharType="end"/>
        </w:r>
      </w:hyperlink>
    </w:p>
    <w:p w14:paraId="27D3F53B" w14:textId="3254AEB4"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63" w:history="1">
        <w:r w:rsidRPr="00231A48">
          <w:rPr>
            <w:rStyle w:val="Hyperlink"/>
            <w:noProof/>
          </w:rPr>
          <w:t>Фигура 12</w:t>
        </w:r>
        <w:r w:rsidRPr="00231A48">
          <w:rPr>
            <w:rStyle w:val="Hyperlink"/>
            <w:noProof/>
            <w:lang w:val="bg-BG"/>
          </w:rPr>
          <w:t>. Пунктове за мониторинг на качеството на атмосферния въздух на България, разпределени по райони за оценка и управление на КАВ</w:t>
        </w:r>
        <w:r>
          <w:rPr>
            <w:noProof/>
            <w:webHidden/>
          </w:rPr>
          <w:tab/>
        </w:r>
        <w:r>
          <w:rPr>
            <w:noProof/>
            <w:webHidden/>
          </w:rPr>
          <w:fldChar w:fldCharType="begin"/>
        </w:r>
        <w:r>
          <w:rPr>
            <w:noProof/>
            <w:webHidden/>
          </w:rPr>
          <w:instrText xml:space="preserve"> PAGEREF _Toc223088763 \h </w:instrText>
        </w:r>
        <w:r>
          <w:rPr>
            <w:noProof/>
            <w:webHidden/>
          </w:rPr>
        </w:r>
        <w:r>
          <w:rPr>
            <w:noProof/>
            <w:webHidden/>
          </w:rPr>
          <w:fldChar w:fldCharType="separate"/>
        </w:r>
        <w:r w:rsidR="00A128BC">
          <w:rPr>
            <w:noProof/>
            <w:webHidden/>
          </w:rPr>
          <w:t>38</w:t>
        </w:r>
        <w:r>
          <w:rPr>
            <w:noProof/>
            <w:webHidden/>
          </w:rPr>
          <w:fldChar w:fldCharType="end"/>
        </w:r>
      </w:hyperlink>
    </w:p>
    <w:p w14:paraId="097390C9" w14:textId="3A2B8CA1"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64" w:history="1">
        <w:r w:rsidRPr="00231A48">
          <w:rPr>
            <w:rStyle w:val="Hyperlink"/>
            <w:noProof/>
          </w:rPr>
          <w:t>Фигура 13</w:t>
        </w:r>
        <w:r w:rsidRPr="00231A48">
          <w:rPr>
            <w:rStyle w:val="Hyperlink"/>
            <w:noProof/>
            <w:lang w:val="bg-BG"/>
          </w:rPr>
          <w:t>. Регионалното разделение на страната и  границите на четирите Басейнови дирекции</w:t>
        </w:r>
        <w:r>
          <w:rPr>
            <w:noProof/>
            <w:webHidden/>
          </w:rPr>
          <w:tab/>
        </w:r>
        <w:r>
          <w:rPr>
            <w:noProof/>
            <w:webHidden/>
          </w:rPr>
          <w:fldChar w:fldCharType="begin"/>
        </w:r>
        <w:r>
          <w:rPr>
            <w:noProof/>
            <w:webHidden/>
          </w:rPr>
          <w:instrText xml:space="preserve"> PAGEREF _Toc223088764 \h </w:instrText>
        </w:r>
        <w:r>
          <w:rPr>
            <w:noProof/>
            <w:webHidden/>
          </w:rPr>
        </w:r>
        <w:r>
          <w:rPr>
            <w:noProof/>
            <w:webHidden/>
          </w:rPr>
          <w:fldChar w:fldCharType="separate"/>
        </w:r>
        <w:r w:rsidR="00A128BC">
          <w:rPr>
            <w:noProof/>
            <w:webHidden/>
          </w:rPr>
          <w:t>40</w:t>
        </w:r>
        <w:r>
          <w:rPr>
            <w:noProof/>
            <w:webHidden/>
          </w:rPr>
          <w:fldChar w:fldCharType="end"/>
        </w:r>
      </w:hyperlink>
    </w:p>
    <w:p w14:paraId="318612E9" w14:textId="376B51A4"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765" w:history="1">
        <w:r w:rsidRPr="00231A48">
          <w:rPr>
            <w:rStyle w:val="Hyperlink"/>
            <w:noProof/>
          </w:rPr>
          <w:t>Фигура 14</w:t>
        </w:r>
        <w:r w:rsidRPr="00231A48">
          <w:rPr>
            <w:rStyle w:val="Hyperlink"/>
            <w:noProof/>
            <w:lang w:val="en-GB"/>
          </w:rPr>
          <w:t xml:space="preserve">. </w:t>
        </w:r>
        <w:r w:rsidRPr="00231A48">
          <w:rPr>
            <w:rStyle w:val="Hyperlink"/>
            <w:noProof/>
            <w:lang w:val="bg-BG"/>
          </w:rPr>
          <w:t>Схема на ландшафтно-екологично райониране на България</w:t>
        </w:r>
        <w:r>
          <w:rPr>
            <w:noProof/>
            <w:webHidden/>
          </w:rPr>
          <w:tab/>
        </w:r>
        <w:r>
          <w:rPr>
            <w:noProof/>
            <w:webHidden/>
          </w:rPr>
          <w:fldChar w:fldCharType="begin"/>
        </w:r>
        <w:r>
          <w:rPr>
            <w:noProof/>
            <w:webHidden/>
          </w:rPr>
          <w:instrText xml:space="preserve"> PAGEREF _Toc223088765 \h </w:instrText>
        </w:r>
        <w:r>
          <w:rPr>
            <w:noProof/>
            <w:webHidden/>
          </w:rPr>
        </w:r>
        <w:r>
          <w:rPr>
            <w:noProof/>
            <w:webHidden/>
          </w:rPr>
          <w:fldChar w:fldCharType="separate"/>
        </w:r>
        <w:r w:rsidR="00A128BC">
          <w:rPr>
            <w:noProof/>
            <w:webHidden/>
          </w:rPr>
          <w:t>49</w:t>
        </w:r>
        <w:r>
          <w:rPr>
            <w:noProof/>
            <w:webHidden/>
          </w:rPr>
          <w:fldChar w:fldCharType="end"/>
        </w:r>
      </w:hyperlink>
    </w:p>
    <w:p w14:paraId="03FC2CF7" w14:textId="7F904EB4" w:rsidR="00F80D4D" w:rsidRDefault="00F80D4D" w:rsidP="00F76667">
      <w:pPr>
        <w:spacing w:after="60" w:line="276" w:lineRule="auto"/>
        <w:jc w:val="center"/>
        <w:rPr>
          <w:rFonts w:ascii="Aptos Narrow" w:eastAsia="Calibri" w:hAnsi="Aptos Narrow" w:cs="Times New Roman"/>
          <w:b/>
          <w:sz w:val="24"/>
          <w:szCs w:val="24"/>
          <w:lang w:val="en-GB"/>
        </w:rPr>
      </w:pPr>
      <w:r>
        <w:rPr>
          <w:rFonts w:ascii="Aptos Narrow" w:eastAsia="Calibri" w:hAnsi="Aptos Narrow" w:cs="Times New Roman"/>
          <w:b/>
          <w:sz w:val="24"/>
          <w:szCs w:val="24"/>
          <w:highlight w:val="yellow"/>
          <w:lang w:val="bg-BG"/>
        </w:rPr>
        <w:lastRenderedPageBreak/>
        <w:fldChar w:fldCharType="end"/>
      </w:r>
    </w:p>
    <w:p w14:paraId="25FD4089" w14:textId="1489A228" w:rsidR="00F80D4D" w:rsidRPr="00F80D4D" w:rsidRDefault="00F80D4D" w:rsidP="00F80D4D">
      <w:pPr>
        <w:pStyle w:val="TOCHeading"/>
        <w:spacing w:before="0" w:after="60" w:line="276" w:lineRule="auto"/>
        <w:jc w:val="center"/>
        <w:rPr>
          <w:rFonts w:ascii="Aptos Narrow" w:hAnsi="Aptos Narrow" w:cs="Times New Roman"/>
          <w:b/>
          <w:sz w:val="24"/>
          <w:szCs w:val="24"/>
          <w:lang w:val="bg-BG"/>
        </w:rPr>
      </w:pPr>
      <w:r w:rsidRPr="00F80D4D">
        <w:rPr>
          <w:rFonts w:ascii="Aptos Narrow" w:hAnsi="Aptos Narrow" w:cs="Times New Roman"/>
          <w:b/>
          <w:sz w:val="24"/>
          <w:szCs w:val="24"/>
          <w:lang w:val="bg-BG"/>
        </w:rPr>
        <w:t>СПИСЪК НА ТАБЛИЦИТЕ</w:t>
      </w:r>
    </w:p>
    <w:p w14:paraId="067447D6" w14:textId="2F45E578"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r>
        <w:rPr>
          <w:rFonts w:ascii="Aptos Narrow" w:eastAsia="Calibri" w:hAnsi="Aptos Narrow" w:cs="Times New Roman"/>
          <w:b/>
          <w:sz w:val="24"/>
          <w:szCs w:val="24"/>
          <w:lang w:val="en-GB"/>
        </w:rPr>
        <w:fldChar w:fldCharType="begin"/>
      </w:r>
      <w:r>
        <w:rPr>
          <w:rFonts w:ascii="Aptos Narrow" w:eastAsia="Calibri" w:hAnsi="Aptos Narrow" w:cs="Times New Roman"/>
          <w:b/>
          <w:sz w:val="24"/>
          <w:szCs w:val="24"/>
          <w:lang w:val="en-GB"/>
        </w:rPr>
        <w:instrText xml:space="preserve"> TOC \h \z \c "Таблица" </w:instrText>
      </w:r>
      <w:r>
        <w:rPr>
          <w:rFonts w:ascii="Aptos Narrow" w:eastAsia="Calibri" w:hAnsi="Aptos Narrow" w:cs="Times New Roman"/>
          <w:b/>
          <w:sz w:val="24"/>
          <w:szCs w:val="24"/>
          <w:lang w:val="en-GB"/>
        </w:rPr>
        <w:fldChar w:fldCharType="separate"/>
      </w:r>
      <w:hyperlink w:anchor="_Toc223088938" w:history="1">
        <w:r w:rsidRPr="00571673">
          <w:rPr>
            <w:rStyle w:val="Hyperlink"/>
            <w:noProof/>
          </w:rPr>
          <w:t>Таблица 1</w:t>
        </w:r>
        <w:r w:rsidRPr="00571673">
          <w:rPr>
            <w:rStyle w:val="Hyperlink"/>
            <w:noProof/>
            <w:lang w:val="bg-BG"/>
          </w:rPr>
          <w:t>. Капацитет за присъединяване чрез съществуващата мрежа и териториален обхват на обособените зони</w:t>
        </w:r>
        <w:r>
          <w:rPr>
            <w:noProof/>
            <w:webHidden/>
          </w:rPr>
          <w:tab/>
        </w:r>
        <w:r>
          <w:rPr>
            <w:noProof/>
            <w:webHidden/>
          </w:rPr>
          <w:fldChar w:fldCharType="begin"/>
        </w:r>
        <w:r>
          <w:rPr>
            <w:noProof/>
            <w:webHidden/>
          </w:rPr>
          <w:instrText xml:space="preserve"> PAGEREF _Toc223088938 \h </w:instrText>
        </w:r>
        <w:r>
          <w:rPr>
            <w:noProof/>
            <w:webHidden/>
          </w:rPr>
        </w:r>
        <w:r>
          <w:rPr>
            <w:noProof/>
            <w:webHidden/>
          </w:rPr>
          <w:fldChar w:fldCharType="separate"/>
        </w:r>
        <w:r w:rsidR="00A128BC">
          <w:rPr>
            <w:noProof/>
            <w:webHidden/>
          </w:rPr>
          <w:t>23</w:t>
        </w:r>
        <w:r>
          <w:rPr>
            <w:noProof/>
            <w:webHidden/>
          </w:rPr>
          <w:fldChar w:fldCharType="end"/>
        </w:r>
      </w:hyperlink>
    </w:p>
    <w:p w14:paraId="35F4946A" w14:textId="1A4E341B"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939" w:history="1">
        <w:r w:rsidRPr="00571673">
          <w:rPr>
            <w:rStyle w:val="Hyperlink"/>
            <w:noProof/>
          </w:rPr>
          <w:t>Таблица 2</w:t>
        </w:r>
        <w:r w:rsidRPr="00571673">
          <w:rPr>
            <w:rStyle w:val="Hyperlink"/>
            <w:noProof/>
            <w:lang w:val="bg-BG"/>
          </w:rPr>
          <w:t>. Насочващи въпроси по компоненти и фактори на околната среда, използвани в хода на оценката на очакваните въздействия от предвижданията на плана върху околната среда</w:t>
        </w:r>
        <w:r>
          <w:rPr>
            <w:noProof/>
            <w:webHidden/>
          </w:rPr>
          <w:tab/>
        </w:r>
        <w:r>
          <w:rPr>
            <w:noProof/>
            <w:webHidden/>
          </w:rPr>
          <w:fldChar w:fldCharType="begin"/>
        </w:r>
        <w:r>
          <w:rPr>
            <w:noProof/>
            <w:webHidden/>
          </w:rPr>
          <w:instrText xml:space="preserve"> PAGEREF _Toc223088939 \h </w:instrText>
        </w:r>
        <w:r>
          <w:rPr>
            <w:noProof/>
            <w:webHidden/>
          </w:rPr>
        </w:r>
        <w:r>
          <w:rPr>
            <w:noProof/>
            <w:webHidden/>
          </w:rPr>
          <w:fldChar w:fldCharType="separate"/>
        </w:r>
        <w:r w:rsidR="00A128BC">
          <w:rPr>
            <w:noProof/>
            <w:webHidden/>
          </w:rPr>
          <w:t>56</w:t>
        </w:r>
        <w:r>
          <w:rPr>
            <w:noProof/>
            <w:webHidden/>
          </w:rPr>
          <w:fldChar w:fldCharType="end"/>
        </w:r>
      </w:hyperlink>
    </w:p>
    <w:p w14:paraId="02EE7EC7" w14:textId="1C7A3762" w:rsidR="00F80D4D" w:rsidRDefault="00F80D4D">
      <w:pPr>
        <w:pStyle w:val="TableofFigures"/>
        <w:tabs>
          <w:tab w:val="right" w:leader="dot" w:pos="9350"/>
        </w:tabs>
        <w:rPr>
          <w:rFonts w:eastAsiaTheme="minorEastAsia"/>
          <w:noProof/>
          <w:kern w:val="2"/>
          <w:sz w:val="24"/>
          <w:szCs w:val="24"/>
          <w:lang w:val="bg-BG" w:eastAsia="bg-BG"/>
          <w14:ligatures w14:val="standardContextual"/>
        </w:rPr>
      </w:pPr>
      <w:hyperlink w:anchor="_Toc223088940" w:history="1">
        <w:r w:rsidRPr="00571673">
          <w:rPr>
            <w:rStyle w:val="Hyperlink"/>
            <w:noProof/>
          </w:rPr>
          <w:t>Таблица 3</w:t>
        </w:r>
        <w:r w:rsidRPr="00571673">
          <w:rPr>
            <w:rStyle w:val="Hyperlink"/>
            <w:noProof/>
            <w:lang w:val="bg-BG"/>
          </w:rPr>
          <w:t>. Критерии и символи за извършване на оценка на очакваните предвиждания на плана върху компонентите и факторите на околната среда</w:t>
        </w:r>
        <w:r>
          <w:rPr>
            <w:noProof/>
            <w:webHidden/>
          </w:rPr>
          <w:tab/>
        </w:r>
        <w:r>
          <w:rPr>
            <w:noProof/>
            <w:webHidden/>
          </w:rPr>
          <w:fldChar w:fldCharType="begin"/>
        </w:r>
        <w:r>
          <w:rPr>
            <w:noProof/>
            <w:webHidden/>
          </w:rPr>
          <w:instrText xml:space="preserve"> PAGEREF _Toc223088940 \h </w:instrText>
        </w:r>
        <w:r>
          <w:rPr>
            <w:noProof/>
            <w:webHidden/>
          </w:rPr>
        </w:r>
        <w:r>
          <w:rPr>
            <w:noProof/>
            <w:webHidden/>
          </w:rPr>
          <w:fldChar w:fldCharType="separate"/>
        </w:r>
        <w:r w:rsidR="00A128BC">
          <w:rPr>
            <w:noProof/>
            <w:webHidden/>
          </w:rPr>
          <w:t>59</w:t>
        </w:r>
        <w:r>
          <w:rPr>
            <w:noProof/>
            <w:webHidden/>
          </w:rPr>
          <w:fldChar w:fldCharType="end"/>
        </w:r>
      </w:hyperlink>
    </w:p>
    <w:p w14:paraId="7FDCBD82" w14:textId="12824AB9" w:rsidR="00F80D4D" w:rsidRDefault="00F80D4D" w:rsidP="00F80D4D">
      <w:pPr>
        <w:spacing w:after="60" w:line="276" w:lineRule="auto"/>
        <w:jc w:val="center"/>
        <w:rPr>
          <w:rFonts w:ascii="Aptos Narrow" w:eastAsia="Calibri" w:hAnsi="Aptos Narrow" w:cs="Times New Roman"/>
          <w:b/>
          <w:sz w:val="24"/>
          <w:szCs w:val="24"/>
          <w:lang w:val="en-GB"/>
        </w:rPr>
      </w:pPr>
      <w:r>
        <w:rPr>
          <w:rFonts w:ascii="Aptos Narrow" w:eastAsia="Calibri" w:hAnsi="Aptos Narrow" w:cs="Times New Roman"/>
          <w:b/>
          <w:sz w:val="24"/>
          <w:szCs w:val="24"/>
          <w:lang w:val="en-GB"/>
        </w:rPr>
        <w:fldChar w:fldCharType="end"/>
      </w:r>
    </w:p>
    <w:p w14:paraId="39EF8E3D" w14:textId="7C55BA65" w:rsidR="00893B51" w:rsidRPr="00F80D4D" w:rsidRDefault="00893B51" w:rsidP="00F80D4D">
      <w:pPr>
        <w:pStyle w:val="TOCHeading"/>
        <w:spacing w:before="0" w:after="60" w:line="276" w:lineRule="auto"/>
        <w:jc w:val="center"/>
        <w:rPr>
          <w:rFonts w:ascii="Aptos Narrow" w:hAnsi="Aptos Narrow" w:cs="Times New Roman"/>
          <w:b/>
          <w:sz w:val="24"/>
          <w:szCs w:val="24"/>
          <w:lang w:val="bg-BG"/>
        </w:rPr>
      </w:pPr>
      <w:r w:rsidRPr="00F80D4D">
        <w:rPr>
          <w:rFonts w:ascii="Aptos Narrow" w:hAnsi="Aptos Narrow" w:cs="Times New Roman"/>
          <w:b/>
          <w:sz w:val="24"/>
          <w:szCs w:val="24"/>
          <w:lang w:val="bg-BG"/>
        </w:rPr>
        <w:t>СПИСЪК НА ИЗПОЛЗВАНИТЕ</w:t>
      </w:r>
      <w:r w:rsidR="00A53C32" w:rsidRPr="00F80D4D">
        <w:rPr>
          <w:rFonts w:ascii="Aptos Narrow" w:hAnsi="Aptos Narrow" w:cs="Times New Roman"/>
          <w:b/>
          <w:sz w:val="24"/>
          <w:szCs w:val="24"/>
          <w:lang w:val="bg-BG"/>
        </w:rPr>
        <w:t xml:space="preserve"> </w:t>
      </w:r>
      <w:r w:rsidRPr="00F80D4D">
        <w:rPr>
          <w:rFonts w:ascii="Aptos Narrow" w:hAnsi="Aptos Narrow" w:cs="Times New Roman"/>
          <w:b/>
          <w:sz w:val="24"/>
          <w:szCs w:val="24"/>
          <w:lang w:val="bg-BG"/>
        </w:rPr>
        <w:t>СЪКРАЩЕНИЯ</w:t>
      </w:r>
    </w:p>
    <w:tbl>
      <w:tblPr>
        <w:tblW w:w="0" w:type="auto"/>
        <w:jc w:val="center"/>
        <w:tblLook w:val="04A0" w:firstRow="1" w:lastRow="0" w:firstColumn="1" w:lastColumn="0" w:noHBand="0" w:noVBand="1"/>
      </w:tblPr>
      <w:tblGrid>
        <w:gridCol w:w="1701"/>
        <w:gridCol w:w="7508"/>
      </w:tblGrid>
      <w:tr w:rsidR="00D4337A" w:rsidRPr="00200DB2" w14:paraId="427727A6" w14:textId="77777777" w:rsidTr="001F7ED3">
        <w:trPr>
          <w:trHeight w:val="333"/>
          <w:jc w:val="center"/>
        </w:trPr>
        <w:tc>
          <w:tcPr>
            <w:tcW w:w="1701" w:type="dxa"/>
            <w:vAlign w:val="center"/>
          </w:tcPr>
          <w:p w14:paraId="3CA5D8A5" w14:textId="24D7C557" w:rsidR="00D4337A" w:rsidRPr="00200DB2" w:rsidRDefault="00D4337A" w:rsidP="00D05D3E">
            <w:pPr>
              <w:spacing w:after="60" w:line="276" w:lineRule="auto"/>
              <w:jc w:val="both"/>
              <w:rPr>
                <w:rFonts w:ascii="Aptos Narrow" w:eastAsia="Calibri" w:hAnsi="Aptos Narrow" w:cs="Times New Roman"/>
                <w:b/>
                <w:color w:val="2F5496" w:themeColor="accent5" w:themeShade="BF"/>
                <w:sz w:val="24"/>
                <w:szCs w:val="24"/>
                <w:lang w:val="bg-BG"/>
              </w:rPr>
            </w:pPr>
            <w:r w:rsidRPr="00D4337A">
              <w:rPr>
                <w:rFonts w:ascii="Aptos Narrow" w:eastAsia="Calibri" w:hAnsi="Aptos Narrow" w:cs="Times New Roman"/>
                <w:b/>
                <w:color w:val="2F5496" w:themeColor="accent5" w:themeShade="BF"/>
                <w:sz w:val="24"/>
                <w:szCs w:val="24"/>
                <w:lang w:val="bg-BG"/>
              </w:rPr>
              <w:t>АИС</w:t>
            </w:r>
          </w:p>
        </w:tc>
        <w:tc>
          <w:tcPr>
            <w:tcW w:w="7508" w:type="dxa"/>
            <w:vAlign w:val="center"/>
          </w:tcPr>
          <w:p w14:paraId="41750CC1" w14:textId="57AE888C" w:rsidR="00D4337A" w:rsidRPr="00200DB2" w:rsidRDefault="00D4337A" w:rsidP="00D05D3E">
            <w:pPr>
              <w:spacing w:after="60" w:line="276" w:lineRule="auto"/>
              <w:jc w:val="both"/>
              <w:rPr>
                <w:rFonts w:ascii="Aptos Narrow" w:eastAsia="Calibri" w:hAnsi="Aptos Narrow" w:cs="Times New Roman"/>
                <w:bCs/>
                <w:sz w:val="24"/>
                <w:szCs w:val="24"/>
                <w:lang w:val="bg-BG"/>
              </w:rPr>
            </w:pPr>
            <w:r>
              <w:rPr>
                <w:rFonts w:ascii="Aptos Narrow" w:eastAsia="Calibri" w:hAnsi="Aptos Narrow" w:cs="Times New Roman"/>
                <w:bCs/>
                <w:sz w:val="24"/>
                <w:szCs w:val="24"/>
                <w:lang w:val="bg-BG"/>
              </w:rPr>
              <w:t>А</w:t>
            </w:r>
            <w:r w:rsidRPr="00D4337A">
              <w:rPr>
                <w:rFonts w:ascii="Aptos Narrow" w:eastAsia="Calibri" w:hAnsi="Aptos Narrow" w:cs="Times New Roman"/>
                <w:bCs/>
                <w:sz w:val="24"/>
                <w:szCs w:val="24"/>
                <w:lang w:val="bg-BG"/>
              </w:rPr>
              <w:t>втоматични измервателни станции</w:t>
            </w:r>
          </w:p>
        </w:tc>
      </w:tr>
      <w:tr w:rsidR="00893B51" w:rsidRPr="00BD4002" w14:paraId="58ACA7B6" w14:textId="77777777" w:rsidTr="001F7ED3">
        <w:trPr>
          <w:trHeight w:val="333"/>
          <w:jc w:val="center"/>
        </w:trPr>
        <w:tc>
          <w:tcPr>
            <w:tcW w:w="1701" w:type="dxa"/>
            <w:vAlign w:val="center"/>
          </w:tcPr>
          <w:p w14:paraId="011D9081"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БДДР</w:t>
            </w:r>
          </w:p>
        </w:tc>
        <w:tc>
          <w:tcPr>
            <w:tcW w:w="7508" w:type="dxa"/>
            <w:vAlign w:val="center"/>
          </w:tcPr>
          <w:p w14:paraId="663D4C80" w14:textId="77777777" w:rsidR="00893B51" w:rsidRPr="00200DB2" w:rsidRDefault="00893B51" w:rsidP="00D05D3E">
            <w:pPr>
              <w:spacing w:after="60" w:line="276" w:lineRule="auto"/>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Басей</w:t>
            </w:r>
            <w:r w:rsidR="00A53C32" w:rsidRPr="00200DB2">
              <w:rPr>
                <w:rFonts w:ascii="Aptos Narrow" w:eastAsia="Calibri" w:hAnsi="Aptos Narrow" w:cs="Times New Roman"/>
                <w:bCs/>
                <w:sz w:val="24"/>
                <w:szCs w:val="24"/>
                <w:lang w:val="bg-BG"/>
              </w:rPr>
              <w:t xml:space="preserve">нова дирекция „Дунавски район” </w:t>
            </w:r>
            <w:r w:rsidRPr="00200DB2">
              <w:rPr>
                <w:rFonts w:ascii="Aptos Narrow" w:eastAsia="Calibri" w:hAnsi="Aptos Narrow" w:cs="Times New Roman"/>
                <w:bCs/>
                <w:sz w:val="24"/>
                <w:szCs w:val="24"/>
                <w:lang w:val="bg-BG"/>
              </w:rPr>
              <w:t>с център Плевен</w:t>
            </w:r>
          </w:p>
        </w:tc>
      </w:tr>
      <w:tr w:rsidR="00893B51" w:rsidRPr="00BD4002" w14:paraId="7624CBC4" w14:textId="77777777" w:rsidTr="001F7ED3">
        <w:trPr>
          <w:trHeight w:val="351"/>
          <w:jc w:val="center"/>
        </w:trPr>
        <w:tc>
          <w:tcPr>
            <w:tcW w:w="1701" w:type="dxa"/>
            <w:vAlign w:val="center"/>
          </w:tcPr>
          <w:p w14:paraId="72AAD4EB"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БДЗБР</w:t>
            </w:r>
          </w:p>
        </w:tc>
        <w:tc>
          <w:tcPr>
            <w:tcW w:w="7508" w:type="dxa"/>
            <w:vAlign w:val="center"/>
          </w:tcPr>
          <w:p w14:paraId="1EB7397A" w14:textId="77777777" w:rsidR="00893B51" w:rsidRPr="00200DB2" w:rsidRDefault="00893B51" w:rsidP="00D05D3E">
            <w:pPr>
              <w:spacing w:after="60" w:line="276" w:lineRule="auto"/>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Басейнова дир</w:t>
            </w:r>
            <w:r w:rsidR="00A53C32" w:rsidRPr="00200DB2">
              <w:rPr>
                <w:rFonts w:ascii="Aptos Narrow" w:eastAsia="Calibri" w:hAnsi="Aptos Narrow" w:cs="Times New Roman"/>
                <w:bCs/>
                <w:sz w:val="24"/>
                <w:szCs w:val="24"/>
                <w:lang w:val="bg-BG"/>
              </w:rPr>
              <w:t>екция „Западнобеломорски район“</w:t>
            </w:r>
            <w:r w:rsidRPr="00200DB2">
              <w:rPr>
                <w:rFonts w:ascii="Aptos Narrow" w:eastAsia="Calibri" w:hAnsi="Aptos Narrow" w:cs="Times New Roman"/>
                <w:bCs/>
                <w:sz w:val="24"/>
                <w:szCs w:val="24"/>
                <w:lang w:val="bg-BG"/>
              </w:rPr>
              <w:t xml:space="preserve"> с център Благоевград</w:t>
            </w:r>
          </w:p>
        </w:tc>
      </w:tr>
      <w:tr w:rsidR="00893B51" w:rsidRPr="00BD4002" w14:paraId="3A7E9866" w14:textId="77777777" w:rsidTr="001F7ED3">
        <w:trPr>
          <w:trHeight w:val="333"/>
          <w:jc w:val="center"/>
        </w:trPr>
        <w:tc>
          <w:tcPr>
            <w:tcW w:w="1701" w:type="dxa"/>
            <w:vAlign w:val="center"/>
          </w:tcPr>
          <w:p w14:paraId="7CAA2538"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БДИБР</w:t>
            </w:r>
          </w:p>
        </w:tc>
        <w:tc>
          <w:tcPr>
            <w:tcW w:w="7508" w:type="dxa"/>
            <w:vAlign w:val="center"/>
          </w:tcPr>
          <w:p w14:paraId="2662E1D6" w14:textId="77777777" w:rsidR="00893B51" w:rsidRPr="00200DB2" w:rsidRDefault="00893B51" w:rsidP="00D05D3E">
            <w:pPr>
              <w:spacing w:after="60" w:line="276" w:lineRule="auto"/>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Басейнова дире</w:t>
            </w:r>
            <w:r w:rsidR="00A53C32" w:rsidRPr="00200DB2">
              <w:rPr>
                <w:rFonts w:ascii="Aptos Narrow" w:eastAsia="Calibri" w:hAnsi="Aptos Narrow" w:cs="Times New Roman"/>
                <w:bCs/>
                <w:sz w:val="24"/>
                <w:szCs w:val="24"/>
                <w:lang w:val="bg-BG"/>
              </w:rPr>
              <w:t xml:space="preserve">кция „Източнобеломорски район“ </w:t>
            </w:r>
            <w:r w:rsidRPr="00200DB2">
              <w:rPr>
                <w:rFonts w:ascii="Aptos Narrow" w:eastAsia="Calibri" w:hAnsi="Aptos Narrow" w:cs="Times New Roman"/>
                <w:bCs/>
                <w:sz w:val="24"/>
                <w:szCs w:val="24"/>
                <w:lang w:val="bg-BG"/>
              </w:rPr>
              <w:t>с център Пловдив</w:t>
            </w:r>
          </w:p>
        </w:tc>
      </w:tr>
      <w:tr w:rsidR="00893B51" w:rsidRPr="00BD4002" w14:paraId="14C642B7" w14:textId="77777777" w:rsidTr="001F7ED3">
        <w:trPr>
          <w:trHeight w:val="351"/>
          <w:jc w:val="center"/>
        </w:trPr>
        <w:tc>
          <w:tcPr>
            <w:tcW w:w="1701" w:type="dxa"/>
            <w:vAlign w:val="center"/>
          </w:tcPr>
          <w:p w14:paraId="25A949BD"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БДЧР</w:t>
            </w:r>
          </w:p>
        </w:tc>
        <w:tc>
          <w:tcPr>
            <w:tcW w:w="7508" w:type="dxa"/>
            <w:vAlign w:val="center"/>
          </w:tcPr>
          <w:p w14:paraId="6A7E927A" w14:textId="77777777" w:rsidR="00893B51" w:rsidRPr="00200DB2" w:rsidRDefault="00893B51" w:rsidP="00D05D3E">
            <w:pPr>
              <w:spacing w:after="60" w:line="276" w:lineRule="auto"/>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Басейнова</w:t>
            </w:r>
            <w:r w:rsidR="00A53C32" w:rsidRPr="00200DB2">
              <w:rPr>
                <w:rFonts w:ascii="Aptos Narrow" w:eastAsia="Calibri" w:hAnsi="Aptos Narrow" w:cs="Times New Roman"/>
                <w:bCs/>
                <w:sz w:val="24"/>
                <w:szCs w:val="24"/>
                <w:lang w:val="bg-BG"/>
              </w:rPr>
              <w:t xml:space="preserve"> дирекция „Черноморски район“</w:t>
            </w:r>
            <w:r w:rsidRPr="00200DB2">
              <w:rPr>
                <w:rFonts w:ascii="Aptos Narrow" w:eastAsia="Calibri" w:hAnsi="Aptos Narrow" w:cs="Times New Roman"/>
                <w:bCs/>
                <w:sz w:val="24"/>
                <w:szCs w:val="24"/>
                <w:lang w:val="bg-BG"/>
              </w:rPr>
              <w:t xml:space="preserve"> с център Варна</w:t>
            </w:r>
          </w:p>
        </w:tc>
      </w:tr>
      <w:tr w:rsidR="00754D6F" w:rsidRPr="00BD4002" w14:paraId="558A00C4" w14:textId="77777777" w:rsidTr="001F7ED3">
        <w:trPr>
          <w:trHeight w:val="351"/>
          <w:jc w:val="center"/>
        </w:trPr>
        <w:tc>
          <w:tcPr>
            <w:tcW w:w="1701" w:type="dxa"/>
            <w:vAlign w:val="center"/>
          </w:tcPr>
          <w:p w14:paraId="7C32F39E" w14:textId="1599397D" w:rsidR="00754D6F" w:rsidRPr="00200DB2" w:rsidRDefault="00754D6F" w:rsidP="00754D6F">
            <w:pPr>
              <w:spacing w:after="60" w:line="276" w:lineRule="auto"/>
              <w:jc w:val="both"/>
              <w:rPr>
                <w:rFonts w:ascii="Aptos Narrow" w:eastAsia="Calibri" w:hAnsi="Aptos Narrow" w:cs="Times New Roman"/>
                <w:b/>
                <w:color w:val="2F5496" w:themeColor="accent5" w:themeShade="BF"/>
                <w:sz w:val="24"/>
                <w:szCs w:val="24"/>
                <w:lang w:val="bg-BG"/>
              </w:rPr>
            </w:pPr>
            <w:r w:rsidRPr="00754D6F">
              <w:rPr>
                <w:rFonts w:ascii="Aptos Narrow" w:eastAsia="Calibri" w:hAnsi="Aptos Narrow" w:cs="Times New Roman"/>
                <w:b/>
                <w:color w:val="2F5496" w:themeColor="accent5" w:themeShade="BF"/>
                <w:sz w:val="24"/>
                <w:szCs w:val="24"/>
                <w:lang w:val="bg-BG"/>
              </w:rPr>
              <w:t>ДРБУ</w:t>
            </w:r>
          </w:p>
        </w:tc>
        <w:tc>
          <w:tcPr>
            <w:tcW w:w="7508" w:type="dxa"/>
            <w:vAlign w:val="center"/>
          </w:tcPr>
          <w:p w14:paraId="49B8E730" w14:textId="1897B105" w:rsidR="00754D6F" w:rsidRPr="00200DB2" w:rsidRDefault="00754D6F" w:rsidP="00D05D3E">
            <w:pPr>
              <w:spacing w:after="60" w:line="276" w:lineRule="auto"/>
              <w:jc w:val="both"/>
              <w:rPr>
                <w:rFonts w:ascii="Aptos Narrow" w:eastAsia="Calibri" w:hAnsi="Aptos Narrow" w:cs="Times New Roman"/>
                <w:bCs/>
                <w:sz w:val="24"/>
                <w:szCs w:val="24"/>
                <w:lang w:val="bg-BG"/>
              </w:rPr>
            </w:pPr>
            <w:r>
              <w:rPr>
                <w:rFonts w:ascii="Aptos Narrow" w:eastAsia="Calibri" w:hAnsi="Aptos Narrow" w:cs="Times New Roman"/>
                <w:sz w:val="24"/>
                <w:szCs w:val="24"/>
                <w:lang w:val="bg-BG"/>
              </w:rPr>
              <w:t>Дунав</w:t>
            </w:r>
            <w:r w:rsidRPr="003A5373">
              <w:rPr>
                <w:rFonts w:ascii="Aptos Narrow" w:eastAsia="Calibri" w:hAnsi="Aptos Narrow" w:cs="Times New Roman"/>
                <w:sz w:val="24"/>
                <w:szCs w:val="24"/>
                <w:lang w:val="bg-BG"/>
              </w:rPr>
              <w:t>ски район за басейново управление</w:t>
            </w:r>
          </w:p>
        </w:tc>
      </w:tr>
      <w:tr w:rsidR="00FE1A3F" w:rsidRPr="00200DB2" w14:paraId="1A1C3A67" w14:textId="77777777" w:rsidTr="001F7ED3">
        <w:trPr>
          <w:trHeight w:val="351"/>
          <w:jc w:val="center"/>
        </w:trPr>
        <w:tc>
          <w:tcPr>
            <w:tcW w:w="1701" w:type="dxa"/>
            <w:vAlign w:val="center"/>
          </w:tcPr>
          <w:p w14:paraId="583A2809" w14:textId="199CEC0B" w:rsidR="00FE1A3F" w:rsidRPr="00200DB2" w:rsidRDefault="00FE1A3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ВГП</w:t>
            </w:r>
          </w:p>
        </w:tc>
        <w:tc>
          <w:tcPr>
            <w:tcW w:w="7508" w:type="dxa"/>
            <w:vAlign w:val="center"/>
          </w:tcPr>
          <w:p w14:paraId="4A1EC945" w14:textId="74C92979" w:rsidR="00FE1A3F" w:rsidRPr="00200DB2" w:rsidRDefault="00FE1A3F" w:rsidP="00D05D3E">
            <w:pPr>
              <w:spacing w:after="60" w:line="276" w:lineRule="auto"/>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Ветрогенераторен парк</w:t>
            </w:r>
          </w:p>
        </w:tc>
      </w:tr>
      <w:tr w:rsidR="00A31586" w:rsidRPr="00200DB2" w14:paraId="4A6E5F5B" w14:textId="77777777" w:rsidTr="001F7ED3">
        <w:trPr>
          <w:trHeight w:val="351"/>
          <w:jc w:val="center"/>
        </w:trPr>
        <w:tc>
          <w:tcPr>
            <w:tcW w:w="1701" w:type="dxa"/>
            <w:vAlign w:val="center"/>
          </w:tcPr>
          <w:p w14:paraId="632D43A3" w14:textId="5CD0527B"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ВЕИ</w:t>
            </w:r>
          </w:p>
        </w:tc>
        <w:tc>
          <w:tcPr>
            <w:tcW w:w="7508" w:type="dxa"/>
            <w:vAlign w:val="center"/>
          </w:tcPr>
          <w:p w14:paraId="5A88BAAD" w14:textId="0F7CF075" w:rsidR="00A31586" w:rsidRPr="00200DB2" w:rsidRDefault="00A31586" w:rsidP="00D05D3E">
            <w:pPr>
              <w:spacing w:after="60" w:line="276" w:lineRule="auto"/>
              <w:jc w:val="both"/>
              <w:rPr>
                <w:rFonts w:ascii="Aptos Narrow" w:eastAsia="Calibri" w:hAnsi="Aptos Narrow" w:cs="Times New Roman"/>
                <w:bCs/>
                <w:sz w:val="24"/>
                <w:szCs w:val="24"/>
                <w:lang w:val="bg-BG"/>
              </w:rPr>
            </w:pPr>
            <w:r w:rsidRPr="00200DB2">
              <w:rPr>
                <w:rFonts w:ascii="Aptos Narrow" w:hAnsi="Aptos Narrow" w:cs="Times New Roman"/>
                <w:sz w:val="24"/>
                <w:szCs w:val="24"/>
                <w:lang w:val="bg-BG"/>
              </w:rPr>
              <w:t>Възобновяеми енергийни източници</w:t>
            </w:r>
          </w:p>
        </w:tc>
      </w:tr>
      <w:tr w:rsidR="00FE1A3F" w:rsidRPr="00200DB2" w14:paraId="3C1EFEA1" w14:textId="77777777" w:rsidTr="001F7ED3">
        <w:trPr>
          <w:trHeight w:val="351"/>
          <w:jc w:val="center"/>
        </w:trPr>
        <w:tc>
          <w:tcPr>
            <w:tcW w:w="1701" w:type="dxa"/>
            <w:vAlign w:val="center"/>
          </w:tcPr>
          <w:p w14:paraId="1A998EE8" w14:textId="72D12245" w:rsidR="00FE1A3F" w:rsidRPr="00200DB2" w:rsidRDefault="00FE1A3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ГИС</w:t>
            </w:r>
          </w:p>
        </w:tc>
        <w:tc>
          <w:tcPr>
            <w:tcW w:w="7508" w:type="dxa"/>
            <w:vAlign w:val="center"/>
          </w:tcPr>
          <w:p w14:paraId="100C1F71" w14:textId="0E056B6C" w:rsidR="00FE1A3F" w:rsidRPr="00200DB2" w:rsidRDefault="00FE1A3F" w:rsidP="00D05D3E">
            <w:pPr>
              <w:spacing w:after="60"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Географска информационна система</w:t>
            </w:r>
          </w:p>
        </w:tc>
      </w:tr>
      <w:tr w:rsidR="00893B51" w:rsidRPr="00200DB2" w14:paraId="43116D6F" w14:textId="77777777" w:rsidTr="001F7ED3">
        <w:trPr>
          <w:trHeight w:val="333"/>
          <w:jc w:val="center"/>
        </w:trPr>
        <w:tc>
          <w:tcPr>
            <w:tcW w:w="1701" w:type="dxa"/>
            <w:vAlign w:val="center"/>
          </w:tcPr>
          <w:p w14:paraId="14FA2BA4"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ДЕО</w:t>
            </w:r>
          </w:p>
        </w:tc>
        <w:tc>
          <w:tcPr>
            <w:tcW w:w="7508" w:type="dxa"/>
            <w:vAlign w:val="center"/>
          </w:tcPr>
          <w:p w14:paraId="5C68FF27"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Доклад за Екологична оценка</w:t>
            </w:r>
          </w:p>
        </w:tc>
      </w:tr>
      <w:tr w:rsidR="00893B51" w:rsidRPr="00200DB2" w14:paraId="0BC196BF" w14:textId="77777777" w:rsidTr="001F7ED3">
        <w:trPr>
          <w:trHeight w:val="333"/>
          <w:jc w:val="center"/>
        </w:trPr>
        <w:tc>
          <w:tcPr>
            <w:tcW w:w="1701" w:type="dxa"/>
            <w:vAlign w:val="center"/>
          </w:tcPr>
          <w:p w14:paraId="0EA0153E"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ЕО</w:t>
            </w:r>
          </w:p>
        </w:tc>
        <w:tc>
          <w:tcPr>
            <w:tcW w:w="7508" w:type="dxa"/>
            <w:vAlign w:val="center"/>
          </w:tcPr>
          <w:p w14:paraId="2E5B9DCD"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Екологична оценка</w:t>
            </w:r>
          </w:p>
        </w:tc>
      </w:tr>
      <w:tr w:rsidR="004A6D78" w:rsidRPr="00200DB2" w14:paraId="302EA05E" w14:textId="77777777" w:rsidTr="001F7ED3">
        <w:trPr>
          <w:trHeight w:val="333"/>
          <w:jc w:val="center"/>
        </w:trPr>
        <w:tc>
          <w:tcPr>
            <w:tcW w:w="1701" w:type="dxa"/>
            <w:vAlign w:val="center"/>
          </w:tcPr>
          <w:p w14:paraId="2C819973" w14:textId="141A469F" w:rsidR="004A6D78" w:rsidRPr="00200DB2" w:rsidRDefault="004A6D78"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ЕС</w:t>
            </w:r>
          </w:p>
        </w:tc>
        <w:tc>
          <w:tcPr>
            <w:tcW w:w="7508" w:type="dxa"/>
            <w:vAlign w:val="center"/>
          </w:tcPr>
          <w:p w14:paraId="02E8987D" w14:textId="6C654F76" w:rsidR="004A6D78" w:rsidRPr="00200DB2" w:rsidRDefault="004A6D78"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Европейски съюз</w:t>
            </w:r>
          </w:p>
        </w:tc>
      </w:tr>
      <w:tr w:rsidR="00754D6F" w:rsidRPr="00BD4002" w14:paraId="7306A607" w14:textId="77777777" w:rsidTr="001F7ED3">
        <w:trPr>
          <w:trHeight w:val="333"/>
          <w:jc w:val="center"/>
        </w:trPr>
        <w:tc>
          <w:tcPr>
            <w:tcW w:w="1701" w:type="dxa"/>
            <w:vAlign w:val="center"/>
          </w:tcPr>
          <w:p w14:paraId="216EF3CF" w14:textId="1849002B" w:rsidR="00754D6F" w:rsidRPr="00200DB2" w:rsidRDefault="00754D6F" w:rsidP="00D05D3E">
            <w:pPr>
              <w:spacing w:after="60" w:line="276" w:lineRule="auto"/>
              <w:jc w:val="both"/>
              <w:rPr>
                <w:rFonts w:ascii="Aptos Narrow" w:eastAsia="Calibri" w:hAnsi="Aptos Narrow" w:cs="Times New Roman"/>
                <w:b/>
                <w:color w:val="2F5496" w:themeColor="accent5" w:themeShade="BF"/>
                <w:sz w:val="24"/>
                <w:szCs w:val="24"/>
                <w:lang w:val="bg-BG"/>
              </w:rPr>
            </w:pPr>
            <w:r>
              <w:rPr>
                <w:rFonts w:ascii="Aptos Narrow" w:eastAsia="Calibri" w:hAnsi="Aptos Narrow" w:cs="Times New Roman"/>
                <w:b/>
                <w:color w:val="2F5496" w:themeColor="accent5" w:themeShade="BF"/>
                <w:sz w:val="24"/>
                <w:szCs w:val="24"/>
                <w:lang w:val="bg-BG"/>
              </w:rPr>
              <w:t>ЗБРБУ</w:t>
            </w:r>
          </w:p>
        </w:tc>
        <w:tc>
          <w:tcPr>
            <w:tcW w:w="7508" w:type="dxa"/>
            <w:vAlign w:val="center"/>
          </w:tcPr>
          <w:p w14:paraId="388C2225" w14:textId="5E8A6770" w:rsidR="00754D6F" w:rsidRPr="00200DB2" w:rsidRDefault="00754D6F" w:rsidP="00D05D3E">
            <w:pPr>
              <w:spacing w:after="60" w:line="276" w:lineRule="auto"/>
              <w:jc w:val="both"/>
              <w:rPr>
                <w:rFonts w:ascii="Aptos Narrow" w:eastAsia="Calibri" w:hAnsi="Aptos Narrow" w:cs="Times New Roman"/>
                <w:sz w:val="24"/>
                <w:szCs w:val="24"/>
                <w:lang w:val="bg-BG"/>
              </w:rPr>
            </w:pPr>
            <w:r>
              <w:rPr>
                <w:rFonts w:ascii="Aptos Narrow" w:eastAsia="Calibri" w:hAnsi="Aptos Narrow" w:cs="Times New Roman"/>
                <w:sz w:val="24"/>
                <w:szCs w:val="24"/>
                <w:lang w:val="bg-BG"/>
              </w:rPr>
              <w:t>Западнобеломор</w:t>
            </w:r>
            <w:r w:rsidRPr="00754D6F">
              <w:rPr>
                <w:rFonts w:ascii="Aptos Narrow" w:eastAsia="Calibri" w:hAnsi="Aptos Narrow" w:cs="Times New Roman"/>
                <w:sz w:val="24"/>
                <w:szCs w:val="24"/>
                <w:lang w:val="bg-BG"/>
              </w:rPr>
              <w:t>ски район за басейново управление</w:t>
            </w:r>
          </w:p>
        </w:tc>
      </w:tr>
      <w:tr w:rsidR="00A31586" w:rsidRPr="00BD4002" w14:paraId="59904426" w14:textId="77777777" w:rsidTr="001F7ED3">
        <w:trPr>
          <w:trHeight w:val="351"/>
          <w:jc w:val="center"/>
        </w:trPr>
        <w:tc>
          <w:tcPr>
            <w:tcW w:w="1701" w:type="dxa"/>
            <w:vAlign w:val="center"/>
          </w:tcPr>
          <w:p w14:paraId="062C51B4" w14:textId="5286F81D"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ЗЕВИ</w:t>
            </w:r>
          </w:p>
        </w:tc>
        <w:tc>
          <w:tcPr>
            <w:tcW w:w="7508" w:type="dxa"/>
            <w:vAlign w:val="center"/>
          </w:tcPr>
          <w:p w14:paraId="6D470B7A" w14:textId="1A59312D"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hAnsi="Aptos Narrow" w:cs="Times New Roman"/>
                <w:sz w:val="24"/>
                <w:szCs w:val="24"/>
                <w:lang w:val="bg-BG"/>
              </w:rPr>
              <w:t xml:space="preserve">Закон за енергията от възобновяеми източници </w:t>
            </w:r>
          </w:p>
        </w:tc>
      </w:tr>
      <w:tr w:rsidR="00893B51" w:rsidRPr="00200DB2" w14:paraId="3C8A69A3" w14:textId="77777777" w:rsidTr="001F7ED3">
        <w:trPr>
          <w:trHeight w:val="333"/>
          <w:jc w:val="center"/>
        </w:trPr>
        <w:tc>
          <w:tcPr>
            <w:tcW w:w="1701" w:type="dxa"/>
            <w:vAlign w:val="center"/>
          </w:tcPr>
          <w:p w14:paraId="1C8DF981" w14:textId="27FE93DC"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З</w:t>
            </w:r>
            <w:r w:rsidR="00D01B1F" w:rsidRPr="00200DB2">
              <w:rPr>
                <w:rFonts w:ascii="Aptos Narrow" w:eastAsia="Calibri" w:hAnsi="Aptos Narrow" w:cs="Times New Roman"/>
                <w:b/>
                <w:color w:val="2F5496" w:themeColor="accent5" w:themeShade="BF"/>
                <w:sz w:val="24"/>
                <w:szCs w:val="24"/>
                <w:lang w:val="bg-BG"/>
              </w:rPr>
              <w:t>БР</w:t>
            </w:r>
          </w:p>
        </w:tc>
        <w:tc>
          <w:tcPr>
            <w:tcW w:w="7508" w:type="dxa"/>
            <w:vAlign w:val="center"/>
          </w:tcPr>
          <w:p w14:paraId="0DA98CC7" w14:textId="3EBAD56F"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Закон за </w:t>
            </w:r>
            <w:r w:rsidR="00D01B1F" w:rsidRPr="00200DB2">
              <w:rPr>
                <w:rFonts w:ascii="Aptos Narrow" w:eastAsia="Calibri" w:hAnsi="Aptos Narrow" w:cs="Times New Roman"/>
                <w:sz w:val="24"/>
                <w:szCs w:val="24"/>
                <w:lang w:val="bg-BG"/>
              </w:rPr>
              <w:t>биологичното разнообразие</w:t>
            </w:r>
          </w:p>
        </w:tc>
      </w:tr>
      <w:tr w:rsidR="00D01B1F" w:rsidRPr="00200DB2" w14:paraId="117C1A2D" w14:textId="77777777" w:rsidTr="001F7ED3">
        <w:trPr>
          <w:trHeight w:val="333"/>
          <w:jc w:val="center"/>
        </w:trPr>
        <w:tc>
          <w:tcPr>
            <w:tcW w:w="1701" w:type="dxa"/>
            <w:vAlign w:val="center"/>
          </w:tcPr>
          <w:p w14:paraId="65E48E18" w14:textId="3A7052D2" w:rsidR="00D01B1F" w:rsidRPr="00200DB2" w:rsidRDefault="00D01B1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ЗЗТ</w:t>
            </w:r>
          </w:p>
        </w:tc>
        <w:tc>
          <w:tcPr>
            <w:tcW w:w="7508" w:type="dxa"/>
            <w:vAlign w:val="center"/>
          </w:tcPr>
          <w:p w14:paraId="0C2C105B" w14:textId="57AB958A" w:rsidR="00D01B1F" w:rsidRPr="00200DB2" w:rsidRDefault="00D01B1F"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Закон за защитените територии</w:t>
            </w:r>
          </w:p>
        </w:tc>
      </w:tr>
      <w:tr w:rsidR="004A6D78" w:rsidRPr="00BD4002" w14:paraId="1CB10600" w14:textId="77777777" w:rsidTr="001F7ED3">
        <w:trPr>
          <w:trHeight w:val="333"/>
          <w:jc w:val="center"/>
        </w:trPr>
        <w:tc>
          <w:tcPr>
            <w:tcW w:w="1701" w:type="dxa"/>
            <w:vAlign w:val="center"/>
          </w:tcPr>
          <w:p w14:paraId="687514F0" w14:textId="1DB0D772" w:rsidR="004A6D78" w:rsidRPr="00200DB2" w:rsidRDefault="004A6D78"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ЗООС</w:t>
            </w:r>
          </w:p>
        </w:tc>
        <w:tc>
          <w:tcPr>
            <w:tcW w:w="7508" w:type="dxa"/>
            <w:vAlign w:val="center"/>
          </w:tcPr>
          <w:p w14:paraId="6EB123A3" w14:textId="3A33CEAC" w:rsidR="004A6D78" w:rsidRPr="00200DB2" w:rsidRDefault="004A6D78"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Закон за опазване на околната среда</w:t>
            </w:r>
          </w:p>
        </w:tc>
      </w:tr>
      <w:tr w:rsidR="00D01B1F" w:rsidRPr="00BD4002" w14:paraId="6C2101EB" w14:textId="77777777" w:rsidTr="001F7ED3">
        <w:trPr>
          <w:trHeight w:val="333"/>
          <w:jc w:val="center"/>
        </w:trPr>
        <w:tc>
          <w:tcPr>
            <w:tcW w:w="1701" w:type="dxa"/>
            <w:vAlign w:val="center"/>
          </w:tcPr>
          <w:p w14:paraId="79D0C193" w14:textId="745367EC" w:rsidR="00D01B1F" w:rsidRPr="00200DB2" w:rsidRDefault="00D01B1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ЗУТ</w:t>
            </w:r>
          </w:p>
        </w:tc>
        <w:tc>
          <w:tcPr>
            <w:tcW w:w="7508" w:type="dxa"/>
            <w:vAlign w:val="center"/>
          </w:tcPr>
          <w:p w14:paraId="589F237B" w14:textId="32DE7AD5" w:rsidR="00D01B1F" w:rsidRPr="00200DB2" w:rsidRDefault="00D01B1F"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Закона за устройство на територията</w:t>
            </w:r>
          </w:p>
        </w:tc>
      </w:tr>
      <w:tr w:rsidR="00893B51" w:rsidRPr="00BD4002" w14:paraId="4CEEF1BD" w14:textId="77777777" w:rsidTr="001F7ED3">
        <w:trPr>
          <w:trHeight w:val="351"/>
          <w:jc w:val="center"/>
        </w:trPr>
        <w:tc>
          <w:tcPr>
            <w:tcW w:w="1701" w:type="dxa"/>
            <w:vAlign w:val="center"/>
          </w:tcPr>
          <w:p w14:paraId="250366A9"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ИАОС</w:t>
            </w:r>
          </w:p>
        </w:tc>
        <w:tc>
          <w:tcPr>
            <w:tcW w:w="7508" w:type="dxa"/>
            <w:vAlign w:val="center"/>
          </w:tcPr>
          <w:p w14:paraId="0E863013"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Изпълнителна агенция по околна среда</w:t>
            </w:r>
          </w:p>
        </w:tc>
      </w:tr>
      <w:tr w:rsidR="00754D6F" w:rsidRPr="00BD4002" w14:paraId="147BB47E" w14:textId="77777777" w:rsidTr="001F7ED3">
        <w:trPr>
          <w:trHeight w:val="351"/>
          <w:jc w:val="center"/>
        </w:trPr>
        <w:tc>
          <w:tcPr>
            <w:tcW w:w="1701" w:type="dxa"/>
            <w:vAlign w:val="center"/>
          </w:tcPr>
          <w:p w14:paraId="285BE074" w14:textId="085DC178" w:rsidR="00754D6F" w:rsidRPr="00200DB2" w:rsidRDefault="00754D6F" w:rsidP="00D05D3E">
            <w:pPr>
              <w:spacing w:after="60" w:line="276" w:lineRule="auto"/>
              <w:jc w:val="both"/>
              <w:rPr>
                <w:rFonts w:ascii="Aptos Narrow" w:eastAsia="Calibri" w:hAnsi="Aptos Narrow" w:cs="Times New Roman"/>
                <w:b/>
                <w:color w:val="2F5496" w:themeColor="accent5" w:themeShade="BF"/>
                <w:sz w:val="24"/>
                <w:szCs w:val="24"/>
                <w:lang w:val="bg-BG"/>
              </w:rPr>
            </w:pPr>
            <w:r>
              <w:rPr>
                <w:rFonts w:ascii="Aptos Narrow" w:eastAsia="Calibri" w:hAnsi="Aptos Narrow" w:cs="Times New Roman"/>
                <w:b/>
                <w:color w:val="2F5496" w:themeColor="accent5" w:themeShade="BF"/>
                <w:sz w:val="24"/>
                <w:szCs w:val="24"/>
                <w:lang w:val="bg-BG"/>
              </w:rPr>
              <w:t>ИБРБУ</w:t>
            </w:r>
          </w:p>
        </w:tc>
        <w:tc>
          <w:tcPr>
            <w:tcW w:w="7508" w:type="dxa"/>
            <w:vAlign w:val="center"/>
          </w:tcPr>
          <w:p w14:paraId="67BE8EDD" w14:textId="40030D3E" w:rsidR="00754D6F" w:rsidRPr="00200DB2" w:rsidRDefault="00754D6F" w:rsidP="00D05D3E">
            <w:pPr>
              <w:spacing w:after="60" w:line="276" w:lineRule="auto"/>
              <w:jc w:val="both"/>
              <w:rPr>
                <w:rFonts w:ascii="Aptos Narrow" w:eastAsia="Calibri" w:hAnsi="Aptos Narrow" w:cs="Times New Roman"/>
                <w:sz w:val="24"/>
                <w:szCs w:val="24"/>
                <w:lang w:val="bg-BG"/>
              </w:rPr>
            </w:pPr>
            <w:r>
              <w:rPr>
                <w:rFonts w:ascii="Aptos Narrow" w:eastAsia="Calibri" w:hAnsi="Aptos Narrow" w:cs="Times New Roman"/>
                <w:sz w:val="24"/>
                <w:szCs w:val="24"/>
                <w:lang w:val="bg-BG"/>
              </w:rPr>
              <w:t>Източ</w:t>
            </w:r>
            <w:r w:rsidRPr="00754D6F">
              <w:rPr>
                <w:rFonts w:ascii="Aptos Narrow" w:eastAsia="Calibri" w:hAnsi="Aptos Narrow" w:cs="Times New Roman"/>
                <w:sz w:val="24"/>
                <w:szCs w:val="24"/>
                <w:lang w:val="bg-BG"/>
              </w:rPr>
              <w:t>нобеломорски район за басейново управление</w:t>
            </w:r>
          </w:p>
        </w:tc>
      </w:tr>
      <w:tr w:rsidR="00A31586" w:rsidRPr="00BD4002" w14:paraId="3E5C3A0A" w14:textId="77777777" w:rsidTr="001F7ED3">
        <w:trPr>
          <w:trHeight w:val="351"/>
          <w:jc w:val="center"/>
        </w:trPr>
        <w:tc>
          <w:tcPr>
            <w:tcW w:w="1701" w:type="dxa"/>
            <w:vAlign w:val="center"/>
          </w:tcPr>
          <w:p w14:paraId="6BA431F9" w14:textId="72E49112"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ИНПЕК</w:t>
            </w:r>
          </w:p>
        </w:tc>
        <w:tc>
          <w:tcPr>
            <w:tcW w:w="7508" w:type="dxa"/>
            <w:vAlign w:val="center"/>
          </w:tcPr>
          <w:p w14:paraId="151E16C5" w14:textId="4E5A0FD0"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Интегриран национален план в областта на енергетиката и климата</w:t>
            </w:r>
          </w:p>
        </w:tc>
      </w:tr>
      <w:tr w:rsidR="00893B51" w:rsidRPr="00200DB2" w14:paraId="47A274B4" w14:textId="77777777" w:rsidTr="001F7ED3">
        <w:trPr>
          <w:trHeight w:val="333"/>
          <w:jc w:val="center"/>
        </w:trPr>
        <w:tc>
          <w:tcPr>
            <w:tcW w:w="1701" w:type="dxa"/>
            <w:vAlign w:val="center"/>
          </w:tcPr>
          <w:p w14:paraId="05BCB947"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КАВ</w:t>
            </w:r>
          </w:p>
        </w:tc>
        <w:tc>
          <w:tcPr>
            <w:tcW w:w="7508" w:type="dxa"/>
            <w:vAlign w:val="center"/>
          </w:tcPr>
          <w:p w14:paraId="341C9590"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Качество на атмосферния въздух</w:t>
            </w:r>
          </w:p>
        </w:tc>
      </w:tr>
      <w:tr w:rsidR="00B503EE" w:rsidRPr="00BD4002" w14:paraId="362F7251" w14:textId="77777777" w:rsidTr="001F7ED3">
        <w:trPr>
          <w:trHeight w:val="333"/>
          <w:jc w:val="center"/>
        </w:trPr>
        <w:tc>
          <w:tcPr>
            <w:tcW w:w="1701" w:type="dxa"/>
            <w:vAlign w:val="center"/>
          </w:tcPr>
          <w:p w14:paraId="7B49D3CE" w14:textId="7D802F2C" w:rsidR="00B503EE" w:rsidRPr="00200DB2" w:rsidRDefault="00B503EE"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КЕВР</w:t>
            </w:r>
          </w:p>
        </w:tc>
        <w:tc>
          <w:tcPr>
            <w:tcW w:w="7508" w:type="dxa"/>
            <w:vAlign w:val="center"/>
          </w:tcPr>
          <w:p w14:paraId="5A4F7B06" w14:textId="4D99E0AC" w:rsidR="00B503EE" w:rsidRPr="00200DB2" w:rsidRDefault="00B503EE" w:rsidP="00D05D3E">
            <w:pPr>
              <w:spacing w:after="60" w:line="276" w:lineRule="auto"/>
              <w:jc w:val="both"/>
              <w:rPr>
                <w:rFonts w:ascii="Aptos Narrow" w:eastAsia="Calibri" w:hAnsi="Aptos Narrow" w:cs="Times New Roman"/>
                <w:sz w:val="24"/>
                <w:szCs w:val="24"/>
                <w:lang w:val="bg-BG"/>
              </w:rPr>
            </w:pPr>
            <w:r w:rsidRPr="00200DB2">
              <w:rPr>
                <w:rFonts w:ascii="Aptos Narrow" w:eastAsia="Times New Roman" w:hAnsi="Aptos Narrow" w:cs="Times New Roman"/>
                <w:sz w:val="24"/>
                <w:szCs w:val="24"/>
                <w:lang w:val="bg-BG"/>
              </w:rPr>
              <w:t xml:space="preserve">Комисията за енергийно и водно регулиране  </w:t>
            </w:r>
          </w:p>
        </w:tc>
      </w:tr>
      <w:tr w:rsidR="00893B51" w:rsidRPr="00200DB2" w14:paraId="011AE7CA" w14:textId="77777777" w:rsidTr="001F7ED3">
        <w:trPr>
          <w:trHeight w:val="333"/>
          <w:jc w:val="center"/>
        </w:trPr>
        <w:tc>
          <w:tcPr>
            <w:tcW w:w="1701" w:type="dxa"/>
            <w:vAlign w:val="center"/>
          </w:tcPr>
          <w:p w14:paraId="3E63EA7E"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КФ</w:t>
            </w:r>
          </w:p>
        </w:tc>
        <w:tc>
          <w:tcPr>
            <w:tcW w:w="7508" w:type="dxa"/>
            <w:vAlign w:val="center"/>
          </w:tcPr>
          <w:p w14:paraId="1A27BA18"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Кохезионен фонд</w:t>
            </w:r>
          </w:p>
        </w:tc>
      </w:tr>
      <w:tr w:rsidR="00A31586" w:rsidRPr="00200DB2" w14:paraId="614CE8A1" w14:textId="77777777" w:rsidTr="001F7ED3">
        <w:trPr>
          <w:trHeight w:val="333"/>
          <w:jc w:val="center"/>
        </w:trPr>
        <w:tc>
          <w:tcPr>
            <w:tcW w:w="1701" w:type="dxa"/>
            <w:vAlign w:val="center"/>
          </w:tcPr>
          <w:p w14:paraId="094BCF7F" w14:textId="031B1A0A"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lastRenderedPageBreak/>
              <w:t>МЕ</w:t>
            </w:r>
          </w:p>
        </w:tc>
        <w:tc>
          <w:tcPr>
            <w:tcW w:w="7508" w:type="dxa"/>
            <w:vAlign w:val="center"/>
          </w:tcPr>
          <w:p w14:paraId="3C63F222" w14:textId="316BC85D"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 на енергетиката</w:t>
            </w:r>
          </w:p>
        </w:tc>
      </w:tr>
      <w:tr w:rsidR="00893B51" w:rsidRPr="00200DB2" w14:paraId="7AA8C807" w14:textId="77777777" w:rsidTr="001F7ED3">
        <w:trPr>
          <w:trHeight w:val="351"/>
          <w:jc w:val="center"/>
        </w:trPr>
        <w:tc>
          <w:tcPr>
            <w:tcW w:w="1701" w:type="dxa"/>
            <w:vAlign w:val="center"/>
          </w:tcPr>
          <w:p w14:paraId="003AE549"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МЗ</w:t>
            </w:r>
          </w:p>
        </w:tc>
        <w:tc>
          <w:tcPr>
            <w:tcW w:w="7508" w:type="dxa"/>
            <w:vAlign w:val="center"/>
          </w:tcPr>
          <w:p w14:paraId="6E7ADE23"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 на здравеопазването</w:t>
            </w:r>
          </w:p>
        </w:tc>
      </w:tr>
      <w:tr w:rsidR="00A31586" w:rsidRPr="00BD4002" w14:paraId="56371E40" w14:textId="77777777" w:rsidTr="001F7ED3">
        <w:trPr>
          <w:trHeight w:val="351"/>
          <w:jc w:val="center"/>
        </w:trPr>
        <w:tc>
          <w:tcPr>
            <w:tcW w:w="1701" w:type="dxa"/>
            <w:vAlign w:val="center"/>
          </w:tcPr>
          <w:p w14:paraId="2E93A046" w14:textId="0D56EE81"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МЗХ</w:t>
            </w:r>
          </w:p>
        </w:tc>
        <w:tc>
          <w:tcPr>
            <w:tcW w:w="7508" w:type="dxa"/>
            <w:vAlign w:val="center"/>
          </w:tcPr>
          <w:p w14:paraId="707867E8" w14:textId="24E8A96A"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 на земеделието и храните</w:t>
            </w:r>
          </w:p>
        </w:tc>
      </w:tr>
      <w:tr w:rsidR="00893B51" w:rsidRPr="00BD4002" w14:paraId="6E06C024" w14:textId="77777777" w:rsidTr="001F7ED3">
        <w:trPr>
          <w:trHeight w:val="333"/>
          <w:jc w:val="center"/>
        </w:trPr>
        <w:tc>
          <w:tcPr>
            <w:tcW w:w="1701" w:type="dxa"/>
            <w:vAlign w:val="center"/>
          </w:tcPr>
          <w:p w14:paraId="380EAADB"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МОСВ</w:t>
            </w:r>
          </w:p>
        </w:tc>
        <w:tc>
          <w:tcPr>
            <w:tcW w:w="7508" w:type="dxa"/>
            <w:vAlign w:val="center"/>
          </w:tcPr>
          <w:p w14:paraId="25BD6635"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 на околната среда и водите</w:t>
            </w:r>
          </w:p>
        </w:tc>
      </w:tr>
      <w:tr w:rsidR="00A31586" w:rsidRPr="00200DB2" w14:paraId="0C746E59" w14:textId="77777777" w:rsidTr="001F7ED3">
        <w:trPr>
          <w:trHeight w:val="333"/>
          <w:jc w:val="center"/>
        </w:trPr>
        <w:tc>
          <w:tcPr>
            <w:tcW w:w="1701" w:type="dxa"/>
            <w:vAlign w:val="center"/>
          </w:tcPr>
          <w:p w14:paraId="393888E2" w14:textId="75AD6443"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МРГ</w:t>
            </w:r>
          </w:p>
        </w:tc>
        <w:tc>
          <w:tcPr>
            <w:tcW w:w="7508" w:type="dxa"/>
            <w:vAlign w:val="center"/>
          </w:tcPr>
          <w:p w14:paraId="48E82230" w14:textId="51828AC2"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Междуведомствена работна група</w:t>
            </w:r>
          </w:p>
        </w:tc>
      </w:tr>
      <w:tr w:rsidR="00893B51" w:rsidRPr="00BD4002" w14:paraId="1A70C56C" w14:textId="77777777" w:rsidTr="001F7ED3">
        <w:trPr>
          <w:trHeight w:val="351"/>
          <w:jc w:val="center"/>
        </w:trPr>
        <w:tc>
          <w:tcPr>
            <w:tcW w:w="1701" w:type="dxa"/>
            <w:vAlign w:val="center"/>
          </w:tcPr>
          <w:p w14:paraId="14060A76"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МРРБ</w:t>
            </w:r>
          </w:p>
        </w:tc>
        <w:tc>
          <w:tcPr>
            <w:tcW w:w="7508" w:type="dxa"/>
            <w:vAlign w:val="center"/>
          </w:tcPr>
          <w:p w14:paraId="46CBFB34"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 на регионалното развитие и благоустройството</w:t>
            </w:r>
          </w:p>
        </w:tc>
      </w:tr>
      <w:tr w:rsidR="00322052" w:rsidRPr="00200DB2" w14:paraId="1E6DCD9F" w14:textId="77777777" w:rsidTr="001F7ED3">
        <w:trPr>
          <w:trHeight w:val="351"/>
          <w:jc w:val="center"/>
        </w:trPr>
        <w:tc>
          <w:tcPr>
            <w:tcW w:w="1701" w:type="dxa"/>
            <w:vAlign w:val="center"/>
          </w:tcPr>
          <w:p w14:paraId="3B946625" w14:textId="4D161D42" w:rsidR="00322052" w:rsidRPr="00200DB2" w:rsidRDefault="00322052"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МС</w:t>
            </w:r>
          </w:p>
        </w:tc>
        <w:tc>
          <w:tcPr>
            <w:tcW w:w="7508" w:type="dxa"/>
            <w:vAlign w:val="center"/>
          </w:tcPr>
          <w:p w14:paraId="471F7F92" w14:textId="0111AAFC" w:rsidR="00322052" w:rsidRPr="00200DB2" w:rsidRDefault="00322052"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Министерски съвет</w:t>
            </w:r>
          </w:p>
        </w:tc>
      </w:tr>
      <w:tr w:rsidR="00A31586" w:rsidRPr="00BD4002" w14:paraId="42A5AE29" w14:textId="77777777" w:rsidTr="001F7ED3">
        <w:trPr>
          <w:trHeight w:val="351"/>
          <w:jc w:val="center"/>
        </w:trPr>
        <w:tc>
          <w:tcPr>
            <w:tcW w:w="1701" w:type="dxa"/>
            <w:vAlign w:val="center"/>
          </w:tcPr>
          <w:p w14:paraId="548E359C" w14:textId="3996EA3F"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МТ</w:t>
            </w:r>
          </w:p>
        </w:tc>
        <w:tc>
          <w:tcPr>
            <w:tcW w:w="7508" w:type="dxa"/>
            <w:vAlign w:val="center"/>
          </w:tcPr>
          <w:p w14:paraId="6EAB749D" w14:textId="31EE1EB3"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 на транспорта и съобщенията</w:t>
            </w:r>
          </w:p>
        </w:tc>
      </w:tr>
      <w:tr w:rsidR="00893B51" w:rsidRPr="00200DB2" w14:paraId="50FC9FAC" w14:textId="77777777" w:rsidTr="001F7ED3">
        <w:trPr>
          <w:trHeight w:val="333"/>
          <w:jc w:val="center"/>
        </w:trPr>
        <w:tc>
          <w:tcPr>
            <w:tcW w:w="1701" w:type="dxa"/>
            <w:vAlign w:val="center"/>
          </w:tcPr>
          <w:p w14:paraId="7352774E"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НДЕФ</w:t>
            </w:r>
          </w:p>
        </w:tc>
        <w:tc>
          <w:tcPr>
            <w:tcW w:w="7508" w:type="dxa"/>
            <w:vAlign w:val="center"/>
          </w:tcPr>
          <w:p w14:paraId="3DB7D895"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Национален доверителен екофонд</w:t>
            </w:r>
          </w:p>
        </w:tc>
      </w:tr>
      <w:tr w:rsidR="00893B51" w:rsidRPr="00BD4002" w14:paraId="2323E86A" w14:textId="77777777" w:rsidTr="001F7ED3">
        <w:trPr>
          <w:trHeight w:val="333"/>
          <w:jc w:val="center"/>
        </w:trPr>
        <w:tc>
          <w:tcPr>
            <w:tcW w:w="1701" w:type="dxa"/>
            <w:vAlign w:val="center"/>
          </w:tcPr>
          <w:p w14:paraId="068677A2"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НИМХ</w:t>
            </w:r>
          </w:p>
        </w:tc>
        <w:tc>
          <w:tcPr>
            <w:tcW w:w="7508" w:type="dxa"/>
            <w:vAlign w:val="center"/>
          </w:tcPr>
          <w:p w14:paraId="6FA835C6"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Национален институт по метеорология и хидрология</w:t>
            </w:r>
          </w:p>
        </w:tc>
      </w:tr>
      <w:tr w:rsidR="00A31586" w:rsidRPr="00BD4002" w14:paraId="7496C885" w14:textId="77777777" w:rsidTr="001F7ED3">
        <w:trPr>
          <w:trHeight w:val="333"/>
          <w:jc w:val="center"/>
        </w:trPr>
        <w:tc>
          <w:tcPr>
            <w:tcW w:w="1701" w:type="dxa"/>
            <w:vAlign w:val="center"/>
          </w:tcPr>
          <w:p w14:paraId="61197ECA" w14:textId="39E44C6B" w:rsidR="00A31586" w:rsidRPr="00200DB2" w:rsidRDefault="00A3158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НПВУ</w:t>
            </w:r>
          </w:p>
        </w:tc>
        <w:tc>
          <w:tcPr>
            <w:tcW w:w="7508" w:type="dxa"/>
            <w:vAlign w:val="center"/>
          </w:tcPr>
          <w:p w14:paraId="2A21FA94" w14:textId="27855DC8" w:rsidR="00A31586" w:rsidRPr="00200DB2" w:rsidRDefault="00A3158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Национален план за възстановяване и устойчивост на Република България</w:t>
            </w:r>
          </w:p>
        </w:tc>
      </w:tr>
      <w:tr w:rsidR="008B3634" w:rsidRPr="00BD4002" w14:paraId="30306B41" w14:textId="77777777" w:rsidTr="001F7ED3">
        <w:trPr>
          <w:trHeight w:val="333"/>
          <w:jc w:val="center"/>
        </w:trPr>
        <w:tc>
          <w:tcPr>
            <w:tcW w:w="1701" w:type="dxa"/>
            <w:vAlign w:val="center"/>
          </w:tcPr>
          <w:p w14:paraId="388EA99D" w14:textId="5288E307" w:rsidR="008B3634" w:rsidRPr="00200DB2" w:rsidRDefault="008B3634"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НПКЗВ</w:t>
            </w:r>
          </w:p>
        </w:tc>
        <w:tc>
          <w:tcPr>
            <w:tcW w:w="7508" w:type="dxa"/>
            <w:vAlign w:val="center"/>
          </w:tcPr>
          <w:p w14:paraId="540DCAF8" w14:textId="5D2E2049" w:rsidR="008B3634" w:rsidRPr="00200DB2" w:rsidRDefault="008B3634"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Национална програма за контрол на замърсяването на въздуха </w:t>
            </w:r>
          </w:p>
        </w:tc>
      </w:tr>
      <w:tr w:rsidR="00893B51" w:rsidRPr="00BD4002" w14:paraId="5261B07D" w14:textId="77777777" w:rsidTr="001F7ED3">
        <w:trPr>
          <w:trHeight w:val="351"/>
          <w:jc w:val="center"/>
        </w:trPr>
        <w:tc>
          <w:tcPr>
            <w:tcW w:w="1701" w:type="dxa"/>
            <w:vAlign w:val="center"/>
          </w:tcPr>
          <w:p w14:paraId="3397EB2C"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НПРД</w:t>
            </w:r>
          </w:p>
        </w:tc>
        <w:tc>
          <w:tcPr>
            <w:tcW w:w="7508" w:type="dxa"/>
            <w:vAlign w:val="center"/>
          </w:tcPr>
          <w:p w14:paraId="6625C775"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Национална приоритетна рамка за действие</w:t>
            </w:r>
          </w:p>
        </w:tc>
      </w:tr>
      <w:tr w:rsidR="00686532" w:rsidRPr="00200DB2" w14:paraId="4BE24D98" w14:textId="77777777" w:rsidTr="001F7ED3">
        <w:trPr>
          <w:trHeight w:val="351"/>
          <w:jc w:val="center"/>
        </w:trPr>
        <w:tc>
          <w:tcPr>
            <w:tcW w:w="1701" w:type="dxa"/>
            <w:vAlign w:val="center"/>
          </w:tcPr>
          <w:p w14:paraId="22CAD60B" w14:textId="14A1E270" w:rsidR="00686532" w:rsidRPr="00200DB2" w:rsidRDefault="00686532"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НСИ</w:t>
            </w:r>
          </w:p>
        </w:tc>
        <w:tc>
          <w:tcPr>
            <w:tcW w:w="7508" w:type="dxa"/>
            <w:vAlign w:val="center"/>
          </w:tcPr>
          <w:p w14:paraId="5A821812" w14:textId="73BF9791" w:rsidR="00686532" w:rsidRPr="00200DB2" w:rsidRDefault="00686532"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Национален статистически институт</w:t>
            </w:r>
          </w:p>
        </w:tc>
      </w:tr>
      <w:tr w:rsidR="00D4337A" w:rsidRPr="00BD4002" w14:paraId="665BB139" w14:textId="77777777" w:rsidTr="001F7ED3">
        <w:trPr>
          <w:trHeight w:val="351"/>
          <w:jc w:val="center"/>
        </w:trPr>
        <w:tc>
          <w:tcPr>
            <w:tcW w:w="1701" w:type="dxa"/>
            <w:vAlign w:val="center"/>
          </w:tcPr>
          <w:p w14:paraId="435C7E27" w14:textId="6F982B66" w:rsidR="00D4337A" w:rsidRPr="00200DB2" w:rsidRDefault="00D4337A" w:rsidP="00D05D3E">
            <w:pPr>
              <w:spacing w:after="60" w:line="276" w:lineRule="auto"/>
              <w:jc w:val="both"/>
              <w:rPr>
                <w:rFonts w:ascii="Aptos Narrow" w:eastAsia="Calibri" w:hAnsi="Aptos Narrow" w:cs="Times New Roman"/>
                <w:b/>
                <w:color w:val="2F5496" w:themeColor="accent5" w:themeShade="BF"/>
                <w:sz w:val="24"/>
                <w:szCs w:val="24"/>
                <w:lang w:val="bg-BG"/>
              </w:rPr>
            </w:pPr>
            <w:r w:rsidRPr="00D4337A">
              <w:rPr>
                <w:rFonts w:ascii="Aptos Narrow" w:eastAsia="Calibri" w:hAnsi="Aptos Narrow" w:cs="Times New Roman"/>
                <w:b/>
                <w:color w:val="2F5496" w:themeColor="accent5" w:themeShade="BF"/>
                <w:sz w:val="24"/>
                <w:szCs w:val="24"/>
                <w:lang w:val="bg-BG"/>
              </w:rPr>
              <w:t>НСМКАВ</w:t>
            </w:r>
          </w:p>
        </w:tc>
        <w:tc>
          <w:tcPr>
            <w:tcW w:w="7508" w:type="dxa"/>
            <w:vAlign w:val="center"/>
          </w:tcPr>
          <w:p w14:paraId="4E607B01" w14:textId="318E03BE" w:rsidR="00D4337A" w:rsidRPr="00200DB2" w:rsidRDefault="00D4337A" w:rsidP="00D05D3E">
            <w:pPr>
              <w:spacing w:after="60" w:line="276" w:lineRule="auto"/>
              <w:jc w:val="both"/>
              <w:rPr>
                <w:rFonts w:ascii="Aptos Narrow" w:eastAsia="Calibri" w:hAnsi="Aptos Narrow" w:cs="Times New Roman"/>
                <w:sz w:val="24"/>
                <w:szCs w:val="24"/>
                <w:lang w:val="bg-BG"/>
              </w:rPr>
            </w:pPr>
            <w:r w:rsidRPr="00D4337A">
              <w:rPr>
                <w:rFonts w:ascii="Aptos Narrow" w:eastAsia="Calibri" w:hAnsi="Aptos Narrow" w:cs="Times New Roman"/>
                <w:sz w:val="24"/>
                <w:szCs w:val="24"/>
                <w:lang w:val="bg-BG"/>
              </w:rPr>
              <w:t xml:space="preserve">Националната система за мониторинг на качеството на атмосферния въздух </w:t>
            </w:r>
          </w:p>
        </w:tc>
      </w:tr>
      <w:tr w:rsidR="00893B51" w:rsidRPr="00BD4002" w14:paraId="4B8F86D6" w14:textId="77777777" w:rsidTr="001F7ED3">
        <w:trPr>
          <w:trHeight w:val="333"/>
          <w:jc w:val="center"/>
        </w:trPr>
        <w:tc>
          <w:tcPr>
            <w:tcW w:w="1701" w:type="dxa"/>
            <w:vAlign w:val="center"/>
          </w:tcPr>
          <w:p w14:paraId="08BC9536" w14:textId="0E2562FB" w:rsidR="00893B51" w:rsidRPr="00200DB2" w:rsidRDefault="00D01B1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ОВОС</w:t>
            </w:r>
          </w:p>
        </w:tc>
        <w:tc>
          <w:tcPr>
            <w:tcW w:w="7508" w:type="dxa"/>
            <w:vAlign w:val="center"/>
          </w:tcPr>
          <w:p w14:paraId="45B4FE60" w14:textId="48555C68" w:rsidR="00893B51" w:rsidRPr="00200DB2" w:rsidRDefault="00D01B1F" w:rsidP="00D01B1F">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Оценка на въздействието върху околната среда</w:t>
            </w:r>
          </w:p>
        </w:tc>
      </w:tr>
      <w:tr w:rsidR="00D01B1F" w:rsidRPr="00200DB2" w14:paraId="7C758C53" w14:textId="77777777" w:rsidTr="001F7ED3">
        <w:trPr>
          <w:trHeight w:val="333"/>
          <w:jc w:val="center"/>
        </w:trPr>
        <w:tc>
          <w:tcPr>
            <w:tcW w:w="1701" w:type="dxa"/>
            <w:vAlign w:val="center"/>
          </w:tcPr>
          <w:p w14:paraId="3FED9F3E" w14:textId="2DEFB8C5" w:rsidR="00D01B1F" w:rsidRPr="00200DB2" w:rsidRDefault="00D01B1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ПГ</w:t>
            </w:r>
          </w:p>
        </w:tc>
        <w:tc>
          <w:tcPr>
            <w:tcW w:w="7508" w:type="dxa"/>
            <w:vAlign w:val="center"/>
          </w:tcPr>
          <w:p w14:paraId="1A02E771" w14:textId="5BDBA540" w:rsidR="00D01B1F" w:rsidRPr="00200DB2" w:rsidRDefault="00D01B1F" w:rsidP="00D01B1F">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Парникови газове</w:t>
            </w:r>
          </w:p>
        </w:tc>
      </w:tr>
      <w:tr w:rsidR="00D01B1F" w:rsidRPr="00200DB2" w14:paraId="5F4F0850" w14:textId="77777777" w:rsidTr="001F7ED3">
        <w:trPr>
          <w:trHeight w:val="333"/>
          <w:jc w:val="center"/>
        </w:trPr>
        <w:tc>
          <w:tcPr>
            <w:tcW w:w="1701" w:type="dxa"/>
            <w:vAlign w:val="center"/>
          </w:tcPr>
          <w:p w14:paraId="43AB141E" w14:textId="05D0E501" w:rsidR="00D01B1F" w:rsidRPr="00200DB2" w:rsidRDefault="00D01B1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ПГЗ</w:t>
            </w:r>
          </w:p>
        </w:tc>
        <w:tc>
          <w:tcPr>
            <w:tcW w:w="7508" w:type="dxa"/>
            <w:vAlign w:val="center"/>
          </w:tcPr>
          <w:p w14:paraId="152FA163" w14:textId="58C655F1" w:rsidR="00D01B1F" w:rsidRPr="00200DB2" w:rsidRDefault="00D01B1F" w:rsidP="00D01B1F">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Потенциал за глобално затопляне  </w:t>
            </w:r>
          </w:p>
        </w:tc>
      </w:tr>
      <w:tr w:rsidR="00273635" w:rsidRPr="00200DB2" w14:paraId="39B579B0" w14:textId="77777777" w:rsidTr="001F7ED3">
        <w:trPr>
          <w:trHeight w:val="333"/>
          <w:jc w:val="center"/>
        </w:trPr>
        <w:tc>
          <w:tcPr>
            <w:tcW w:w="1701" w:type="dxa"/>
            <w:vAlign w:val="center"/>
          </w:tcPr>
          <w:p w14:paraId="1E4D092D" w14:textId="7F9A54BC" w:rsidR="00273635" w:rsidRPr="00200DB2" w:rsidRDefault="00273635" w:rsidP="00D05D3E">
            <w:pPr>
              <w:spacing w:after="60" w:line="276" w:lineRule="auto"/>
              <w:jc w:val="both"/>
              <w:rPr>
                <w:rFonts w:ascii="Aptos Narrow" w:eastAsia="Calibri" w:hAnsi="Aptos Narrow" w:cs="Times New Roman"/>
                <w:b/>
                <w:color w:val="2F5496" w:themeColor="accent5" w:themeShade="BF"/>
                <w:sz w:val="24"/>
                <w:szCs w:val="24"/>
                <w:lang w:val="bg-BG"/>
              </w:rPr>
            </w:pPr>
            <w:r>
              <w:rPr>
                <w:rFonts w:ascii="Aptos Narrow" w:eastAsia="Calibri" w:hAnsi="Aptos Narrow" w:cs="Times New Roman"/>
                <w:b/>
                <w:color w:val="2F5496" w:themeColor="accent5" w:themeShade="BF"/>
                <w:sz w:val="24"/>
                <w:szCs w:val="24"/>
                <w:lang w:val="bg-BG"/>
              </w:rPr>
              <w:t>ПЗ</w:t>
            </w:r>
          </w:p>
        </w:tc>
        <w:tc>
          <w:tcPr>
            <w:tcW w:w="7508" w:type="dxa"/>
            <w:vAlign w:val="center"/>
          </w:tcPr>
          <w:p w14:paraId="0C65D553" w14:textId="261A9174" w:rsidR="00273635" w:rsidRPr="00200DB2" w:rsidRDefault="00273635" w:rsidP="00D01B1F">
            <w:pPr>
              <w:spacing w:after="60" w:line="276" w:lineRule="auto"/>
              <w:jc w:val="both"/>
              <w:rPr>
                <w:rFonts w:ascii="Aptos Narrow" w:eastAsia="Calibri" w:hAnsi="Aptos Narrow" w:cs="Times New Roman"/>
                <w:sz w:val="24"/>
                <w:szCs w:val="24"/>
                <w:lang w:val="bg-BG"/>
              </w:rPr>
            </w:pPr>
            <w:r>
              <w:rPr>
                <w:rFonts w:ascii="Aptos Narrow" w:eastAsia="Calibri" w:hAnsi="Aptos Narrow" w:cs="Times New Roman"/>
                <w:sz w:val="24"/>
                <w:szCs w:val="24"/>
                <w:lang w:val="bg-BG"/>
              </w:rPr>
              <w:t>П</w:t>
            </w:r>
            <w:r w:rsidRPr="00273635">
              <w:rPr>
                <w:rFonts w:ascii="Aptos Narrow" w:eastAsia="Calibri" w:hAnsi="Aptos Narrow" w:cs="Times New Roman"/>
                <w:sz w:val="24"/>
                <w:szCs w:val="24"/>
                <w:lang w:val="bg-BG"/>
              </w:rPr>
              <w:t xml:space="preserve">риоритетни зони </w:t>
            </w:r>
          </w:p>
        </w:tc>
      </w:tr>
      <w:tr w:rsidR="00D01B1F" w:rsidRPr="00BD4002" w14:paraId="4768967F" w14:textId="77777777" w:rsidTr="001F7ED3">
        <w:trPr>
          <w:trHeight w:val="351"/>
          <w:jc w:val="center"/>
        </w:trPr>
        <w:tc>
          <w:tcPr>
            <w:tcW w:w="1701" w:type="dxa"/>
            <w:vAlign w:val="center"/>
          </w:tcPr>
          <w:p w14:paraId="16527E9D" w14:textId="68C29AD2" w:rsidR="00D01B1F" w:rsidRPr="00200DB2" w:rsidRDefault="00D01B1F"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ППЗ</w:t>
            </w:r>
          </w:p>
        </w:tc>
        <w:tc>
          <w:tcPr>
            <w:tcW w:w="7508" w:type="dxa"/>
            <w:vAlign w:val="center"/>
          </w:tcPr>
          <w:p w14:paraId="75CFFEA2" w14:textId="5A6D0931" w:rsidR="00D01B1F" w:rsidRPr="00200DB2" w:rsidRDefault="00D01B1F"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План за определяне на приоритетни зони</w:t>
            </w:r>
          </w:p>
        </w:tc>
      </w:tr>
      <w:tr w:rsidR="00273635" w:rsidRPr="00BD4002" w14:paraId="70755A89" w14:textId="77777777" w:rsidTr="00273635">
        <w:trPr>
          <w:trHeight w:val="351"/>
          <w:jc w:val="center"/>
        </w:trPr>
        <w:tc>
          <w:tcPr>
            <w:tcW w:w="1701" w:type="dxa"/>
            <w:vAlign w:val="center"/>
          </w:tcPr>
          <w:p w14:paraId="2B970255" w14:textId="77777777" w:rsidR="00273635" w:rsidRPr="00200DB2" w:rsidRDefault="00273635" w:rsidP="00571199">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ПУРБ</w:t>
            </w:r>
          </w:p>
        </w:tc>
        <w:tc>
          <w:tcPr>
            <w:tcW w:w="7508" w:type="dxa"/>
            <w:vAlign w:val="center"/>
          </w:tcPr>
          <w:p w14:paraId="5B413AB0" w14:textId="77777777" w:rsidR="00273635" w:rsidRPr="00200DB2" w:rsidRDefault="00273635" w:rsidP="00571199">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План за управление на речните басейни</w:t>
            </w:r>
          </w:p>
        </w:tc>
      </w:tr>
      <w:tr w:rsidR="00893B51" w:rsidRPr="00BD4002" w14:paraId="28E425E1" w14:textId="77777777" w:rsidTr="001F7ED3">
        <w:trPr>
          <w:trHeight w:val="333"/>
          <w:jc w:val="center"/>
        </w:trPr>
        <w:tc>
          <w:tcPr>
            <w:tcW w:w="1701" w:type="dxa"/>
            <w:vAlign w:val="center"/>
          </w:tcPr>
          <w:p w14:paraId="2577F319"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ПУРН</w:t>
            </w:r>
          </w:p>
        </w:tc>
        <w:tc>
          <w:tcPr>
            <w:tcW w:w="7508" w:type="dxa"/>
            <w:vAlign w:val="center"/>
          </w:tcPr>
          <w:p w14:paraId="05B5C21A"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План за управление на риска от наводнения</w:t>
            </w:r>
          </w:p>
        </w:tc>
      </w:tr>
      <w:tr w:rsidR="004A6D78" w:rsidRPr="00BD4002" w14:paraId="01BA4C58" w14:textId="77777777" w:rsidTr="001F7ED3">
        <w:trPr>
          <w:trHeight w:val="333"/>
          <w:jc w:val="center"/>
        </w:trPr>
        <w:tc>
          <w:tcPr>
            <w:tcW w:w="1701" w:type="dxa"/>
            <w:vAlign w:val="center"/>
          </w:tcPr>
          <w:p w14:paraId="6875B0C6" w14:textId="37E0A321" w:rsidR="004A6D78" w:rsidRPr="00200DB2" w:rsidRDefault="004A6D78"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РИОСВ</w:t>
            </w:r>
          </w:p>
        </w:tc>
        <w:tc>
          <w:tcPr>
            <w:tcW w:w="7508" w:type="dxa"/>
            <w:vAlign w:val="center"/>
          </w:tcPr>
          <w:p w14:paraId="060B7CAA" w14:textId="72EFDF5E" w:rsidR="004A6D78" w:rsidRPr="00200DB2" w:rsidRDefault="004A6D78"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Регионална инспекция по околна среда и води</w:t>
            </w:r>
          </w:p>
        </w:tc>
      </w:tr>
      <w:tr w:rsidR="00822816" w:rsidRPr="00BD4002" w14:paraId="3C593D83" w14:textId="77777777" w:rsidTr="001F7ED3">
        <w:trPr>
          <w:trHeight w:val="351"/>
          <w:jc w:val="center"/>
        </w:trPr>
        <w:tc>
          <w:tcPr>
            <w:tcW w:w="1701" w:type="dxa"/>
            <w:vAlign w:val="center"/>
          </w:tcPr>
          <w:p w14:paraId="538DF8B0" w14:textId="77777777" w:rsidR="00822816" w:rsidRPr="00200DB2" w:rsidRDefault="00822816"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РОУКАВ</w:t>
            </w:r>
          </w:p>
        </w:tc>
        <w:tc>
          <w:tcPr>
            <w:tcW w:w="7508" w:type="dxa"/>
            <w:vAlign w:val="center"/>
          </w:tcPr>
          <w:p w14:paraId="088A4A83" w14:textId="77777777" w:rsidR="00822816" w:rsidRPr="00200DB2" w:rsidRDefault="00822816"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Район за оценка и управление на качеството на атмосферния въздух</w:t>
            </w:r>
          </w:p>
        </w:tc>
      </w:tr>
      <w:tr w:rsidR="00893B51" w:rsidRPr="00200DB2" w14:paraId="0F174CEF" w14:textId="77777777" w:rsidTr="001F7ED3">
        <w:trPr>
          <w:trHeight w:val="351"/>
          <w:jc w:val="center"/>
        </w:trPr>
        <w:tc>
          <w:tcPr>
            <w:tcW w:w="1701" w:type="dxa"/>
            <w:vAlign w:val="center"/>
          </w:tcPr>
          <w:p w14:paraId="4FBD445F" w14:textId="77777777" w:rsidR="00893B51" w:rsidRPr="00200DB2" w:rsidRDefault="00893B51"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ФПЧ</w:t>
            </w:r>
          </w:p>
        </w:tc>
        <w:tc>
          <w:tcPr>
            <w:tcW w:w="7508" w:type="dxa"/>
            <w:vAlign w:val="center"/>
          </w:tcPr>
          <w:p w14:paraId="2AF4DEE2" w14:textId="77777777" w:rsidR="00893B51" w:rsidRPr="00200DB2" w:rsidRDefault="00893B51"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Фини прахови частици</w:t>
            </w:r>
          </w:p>
        </w:tc>
      </w:tr>
      <w:tr w:rsidR="003A5373" w:rsidRPr="00BD4002" w14:paraId="76DF4AFC" w14:textId="77777777" w:rsidTr="001F7ED3">
        <w:trPr>
          <w:trHeight w:val="351"/>
          <w:jc w:val="center"/>
        </w:trPr>
        <w:tc>
          <w:tcPr>
            <w:tcW w:w="1701" w:type="dxa"/>
            <w:vAlign w:val="center"/>
          </w:tcPr>
          <w:p w14:paraId="530183A0" w14:textId="1F111359" w:rsidR="003A5373" w:rsidRPr="00200DB2" w:rsidRDefault="003A5373" w:rsidP="00D05D3E">
            <w:pPr>
              <w:spacing w:after="60" w:line="276" w:lineRule="auto"/>
              <w:jc w:val="both"/>
              <w:rPr>
                <w:rFonts w:ascii="Aptos Narrow" w:eastAsia="Calibri" w:hAnsi="Aptos Narrow" w:cs="Times New Roman"/>
                <w:b/>
                <w:color w:val="2F5496" w:themeColor="accent5" w:themeShade="BF"/>
                <w:sz w:val="24"/>
                <w:szCs w:val="24"/>
                <w:lang w:val="bg-BG"/>
              </w:rPr>
            </w:pPr>
            <w:r w:rsidRPr="003A5373">
              <w:rPr>
                <w:rFonts w:ascii="Aptos Narrow" w:eastAsia="Calibri" w:hAnsi="Aptos Narrow" w:cs="Times New Roman"/>
                <w:b/>
                <w:color w:val="2F5496" w:themeColor="accent5" w:themeShade="BF"/>
                <w:sz w:val="24"/>
                <w:szCs w:val="24"/>
                <w:lang w:val="bg-BG"/>
              </w:rPr>
              <w:t>ЧРБУ</w:t>
            </w:r>
          </w:p>
        </w:tc>
        <w:tc>
          <w:tcPr>
            <w:tcW w:w="7508" w:type="dxa"/>
            <w:vAlign w:val="center"/>
          </w:tcPr>
          <w:p w14:paraId="7C237227" w14:textId="796F693C" w:rsidR="003A5373" w:rsidRPr="00200DB2" w:rsidRDefault="003A5373" w:rsidP="00D05D3E">
            <w:pPr>
              <w:spacing w:after="60" w:line="276" w:lineRule="auto"/>
              <w:jc w:val="both"/>
              <w:rPr>
                <w:rFonts w:ascii="Aptos Narrow" w:eastAsia="Calibri" w:hAnsi="Aptos Narrow" w:cs="Times New Roman"/>
                <w:sz w:val="24"/>
                <w:szCs w:val="24"/>
                <w:lang w:val="bg-BG"/>
              </w:rPr>
            </w:pPr>
            <w:r w:rsidRPr="003A5373">
              <w:rPr>
                <w:rFonts w:ascii="Aptos Narrow" w:eastAsia="Calibri" w:hAnsi="Aptos Narrow" w:cs="Times New Roman"/>
                <w:sz w:val="24"/>
                <w:szCs w:val="24"/>
                <w:lang w:val="bg-BG"/>
              </w:rPr>
              <w:t>Черноморски район за басейново управление</w:t>
            </w:r>
          </w:p>
        </w:tc>
      </w:tr>
      <w:tr w:rsidR="005E6890" w:rsidRPr="00BD4002" w14:paraId="11F0BC4F" w14:textId="77777777" w:rsidTr="001F7ED3">
        <w:trPr>
          <w:trHeight w:val="351"/>
          <w:jc w:val="center"/>
        </w:trPr>
        <w:tc>
          <w:tcPr>
            <w:tcW w:w="1701" w:type="dxa"/>
            <w:vAlign w:val="center"/>
          </w:tcPr>
          <w:p w14:paraId="6B2A0951" w14:textId="462B19ED" w:rsidR="005E6890" w:rsidRPr="00200DB2" w:rsidRDefault="005E6890"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GW / MW / kV / GWh / TWh</w:t>
            </w:r>
          </w:p>
        </w:tc>
        <w:tc>
          <w:tcPr>
            <w:tcW w:w="7508" w:type="dxa"/>
            <w:vAlign w:val="center"/>
          </w:tcPr>
          <w:p w14:paraId="46B4676E" w14:textId="169FBA8C" w:rsidR="005E6890" w:rsidRPr="00200DB2" w:rsidRDefault="005E6890"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Гигават, мегават, киловолт, гигаватчас, тераватчас</w:t>
            </w:r>
          </w:p>
        </w:tc>
      </w:tr>
      <w:tr w:rsidR="005E6890" w:rsidRPr="00BD4002" w14:paraId="05570CAD" w14:textId="77777777" w:rsidTr="001F7ED3">
        <w:trPr>
          <w:trHeight w:val="351"/>
          <w:jc w:val="center"/>
        </w:trPr>
        <w:tc>
          <w:tcPr>
            <w:tcW w:w="1701" w:type="dxa"/>
            <w:vAlign w:val="center"/>
          </w:tcPr>
          <w:p w14:paraId="38D2E9F6" w14:textId="502B12BB" w:rsidR="005E6890" w:rsidRPr="00200DB2" w:rsidRDefault="005E6890" w:rsidP="00D05D3E">
            <w:pPr>
              <w:spacing w:after="60" w:line="276" w:lineRule="auto"/>
              <w:jc w:val="both"/>
              <w:rPr>
                <w:rFonts w:ascii="Aptos Narrow" w:eastAsia="Calibri" w:hAnsi="Aptos Narrow" w:cs="Times New Roman"/>
                <w:b/>
                <w:color w:val="2F5496" w:themeColor="accent5" w:themeShade="BF"/>
                <w:sz w:val="24"/>
                <w:szCs w:val="24"/>
                <w:lang w:val="bg-BG"/>
              </w:rPr>
            </w:pPr>
            <w:r w:rsidRPr="00200DB2">
              <w:rPr>
                <w:rFonts w:ascii="Aptos Narrow" w:eastAsia="Calibri" w:hAnsi="Aptos Narrow" w:cs="Times New Roman"/>
                <w:b/>
                <w:color w:val="2F5496" w:themeColor="accent5" w:themeShade="BF"/>
                <w:sz w:val="24"/>
                <w:szCs w:val="24"/>
                <w:lang w:val="bg-BG"/>
              </w:rPr>
              <w:t>РЕPowerEU</w:t>
            </w:r>
          </w:p>
        </w:tc>
        <w:tc>
          <w:tcPr>
            <w:tcW w:w="7508" w:type="dxa"/>
            <w:vAlign w:val="center"/>
          </w:tcPr>
          <w:p w14:paraId="0E664AFA" w14:textId="2E27CF60" w:rsidR="005E6890" w:rsidRPr="00200DB2" w:rsidRDefault="005E6890" w:rsidP="00D05D3E">
            <w:p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План на ЕС за ускоряване на енергийната трансформация</w:t>
            </w:r>
          </w:p>
        </w:tc>
      </w:tr>
    </w:tbl>
    <w:p w14:paraId="2FFE3B48" w14:textId="77777777" w:rsidR="00893B51" w:rsidRPr="00200DB2" w:rsidRDefault="00893B51" w:rsidP="00D05D3E">
      <w:pPr>
        <w:spacing w:after="60" w:line="276" w:lineRule="auto"/>
        <w:rPr>
          <w:rFonts w:ascii="Aptos Narrow" w:hAnsi="Aptos Narrow" w:cs="Times New Roman"/>
          <w:b/>
          <w:bCs/>
          <w:sz w:val="24"/>
          <w:szCs w:val="24"/>
          <w:lang w:val="bg-BG"/>
        </w:rPr>
        <w:sectPr w:rsidR="00893B51" w:rsidRPr="00200DB2" w:rsidSect="00A53C32">
          <w:headerReference w:type="default" r:id="rId8"/>
          <w:footerReference w:type="default" r:id="rId9"/>
          <w:footerReference w:type="first" r:id="rId10"/>
          <w:pgSz w:w="12240" w:h="15840" w:code="1"/>
          <w:pgMar w:top="1440" w:right="1440" w:bottom="1440" w:left="1440" w:header="720" w:footer="484" w:gutter="0"/>
          <w:pgBorders w:offsetFrom="page">
            <w:top w:val="single" w:sz="4" w:space="24" w:color="2F5496" w:themeColor="accent5" w:themeShade="BF"/>
            <w:left w:val="single" w:sz="4" w:space="24" w:color="2F5496" w:themeColor="accent5" w:themeShade="BF"/>
            <w:bottom w:val="single" w:sz="4" w:space="24" w:color="2F5496" w:themeColor="accent5" w:themeShade="BF"/>
            <w:right w:val="single" w:sz="4" w:space="24" w:color="2F5496" w:themeColor="accent5" w:themeShade="BF"/>
          </w:pgBorders>
          <w:cols w:space="720"/>
          <w:titlePg/>
          <w:docGrid w:linePitch="360"/>
        </w:sectPr>
      </w:pPr>
    </w:p>
    <w:p w14:paraId="571E753A" w14:textId="77777777" w:rsidR="00003354" w:rsidRPr="00200DB2" w:rsidRDefault="00003354" w:rsidP="00D05D3E">
      <w:pPr>
        <w:pStyle w:val="ListParagraph"/>
        <w:numPr>
          <w:ilvl w:val="0"/>
          <w:numId w:val="2"/>
        </w:numPr>
        <w:shd w:val="clear" w:color="auto" w:fill="B4C6E7" w:themeFill="accent5" w:themeFillTint="66"/>
        <w:spacing w:after="60" w:line="276" w:lineRule="auto"/>
        <w:ind w:left="284" w:hanging="284"/>
        <w:jc w:val="both"/>
        <w:outlineLvl w:val="0"/>
        <w:rPr>
          <w:rFonts w:ascii="Aptos Narrow" w:eastAsia="Calibri" w:hAnsi="Aptos Narrow" w:cs="Times New Roman"/>
          <w:b/>
          <w:sz w:val="24"/>
          <w:szCs w:val="24"/>
          <w:lang w:val="bg-BG"/>
        </w:rPr>
      </w:pPr>
      <w:bookmarkStart w:id="0" w:name="_Toc223521280"/>
      <w:r w:rsidRPr="00200DB2">
        <w:rPr>
          <w:rFonts w:ascii="Aptos Narrow" w:eastAsia="Calibri" w:hAnsi="Aptos Narrow" w:cs="Times New Roman"/>
          <w:b/>
          <w:sz w:val="24"/>
          <w:szCs w:val="24"/>
          <w:lang w:val="bg-BG"/>
        </w:rPr>
        <w:lastRenderedPageBreak/>
        <w:t>ВЪВЕДЕНИЕ</w:t>
      </w:r>
      <w:bookmarkEnd w:id="0"/>
    </w:p>
    <w:p w14:paraId="52BE3BD5" w14:textId="1940CC53" w:rsidR="00E3130F" w:rsidRDefault="008D3547" w:rsidP="0063411B">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Настоящото </w:t>
      </w:r>
      <w:r w:rsidR="00003354" w:rsidRPr="00200DB2">
        <w:rPr>
          <w:rFonts w:ascii="Aptos Narrow" w:eastAsia="Calibri" w:hAnsi="Aptos Narrow" w:cs="Times New Roman"/>
          <w:sz w:val="24"/>
          <w:szCs w:val="24"/>
          <w:lang w:val="bg-BG"/>
        </w:rPr>
        <w:t xml:space="preserve">Задание за обхват и съдържание на </w:t>
      </w:r>
      <w:r w:rsidR="00C0419F" w:rsidRPr="00200DB2">
        <w:rPr>
          <w:rFonts w:ascii="Aptos Narrow" w:eastAsia="Calibri" w:hAnsi="Aptos Narrow" w:cs="Times New Roman"/>
          <w:sz w:val="24"/>
          <w:szCs w:val="24"/>
          <w:lang w:val="bg-BG"/>
        </w:rPr>
        <w:t>Доклада за Екологична оценка на</w:t>
      </w:r>
      <w:r w:rsidR="00AE615A" w:rsidRPr="00200DB2">
        <w:rPr>
          <w:rFonts w:ascii="Aptos Narrow" w:eastAsia="Calibri" w:hAnsi="Aptos Narrow" w:cs="Times New Roman"/>
          <w:sz w:val="24"/>
          <w:szCs w:val="24"/>
          <w:lang w:val="bg-BG"/>
        </w:rPr>
        <w:t xml:space="preserve"> </w:t>
      </w:r>
      <w:r w:rsidR="00AE615A" w:rsidRPr="00200DB2">
        <w:rPr>
          <w:rFonts w:ascii="Aptos Narrow" w:eastAsia="Calibri" w:hAnsi="Aptos Narrow" w:cs="Times New Roman"/>
          <w:i/>
          <w:iCs/>
          <w:sz w:val="24"/>
          <w:szCs w:val="24"/>
          <w:lang w:val="bg-BG"/>
        </w:rPr>
        <w:t>Проекта</w:t>
      </w:r>
      <w:r w:rsidR="00AE615A" w:rsidRPr="00200DB2">
        <w:rPr>
          <w:rFonts w:ascii="Aptos Narrow" w:eastAsia="Calibri" w:hAnsi="Aptos Narrow" w:cs="Times New Roman"/>
          <w:sz w:val="24"/>
          <w:szCs w:val="24"/>
          <w:lang w:val="bg-BG"/>
        </w:rPr>
        <w:t xml:space="preserve"> </w:t>
      </w:r>
      <w:r w:rsidR="00AE615A" w:rsidRPr="00200DB2">
        <w:rPr>
          <w:rFonts w:ascii="Aptos Narrow" w:eastAsia="Calibri" w:hAnsi="Aptos Narrow" w:cs="Times New Roman"/>
          <w:i/>
          <w:iCs/>
          <w:sz w:val="24"/>
          <w:szCs w:val="24"/>
          <w:lang w:val="bg-BG"/>
        </w:rPr>
        <w:t>на</w:t>
      </w:r>
      <w:r w:rsidR="00AE615A" w:rsidRPr="00200DB2">
        <w:rPr>
          <w:rFonts w:ascii="Aptos Narrow" w:eastAsia="Calibri" w:hAnsi="Aptos Narrow" w:cs="Times New Roman"/>
          <w:sz w:val="24"/>
          <w:szCs w:val="24"/>
          <w:lang w:val="bg-BG"/>
        </w:rPr>
        <w:t xml:space="preserve"> </w:t>
      </w:r>
      <w:r w:rsidR="00AE615A" w:rsidRPr="00200DB2">
        <w:rPr>
          <w:rFonts w:ascii="Aptos Narrow" w:eastAsia="Calibri" w:hAnsi="Aptos Narrow" w:cs="Times New Roman"/>
          <w:i/>
          <w:iCs/>
          <w:sz w:val="24"/>
          <w:szCs w:val="24"/>
          <w:lang w:val="bg-BG"/>
        </w:rPr>
        <w:t>План за определяне на приоритетни зони за развитие на обекти за производство на електрическа енергия от вятърна енергия</w:t>
      </w:r>
      <w:r w:rsidR="00427019" w:rsidRPr="00200DB2">
        <w:rPr>
          <w:rFonts w:ascii="Aptos Narrow" w:eastAsia="Calibri" w:hAnsi="Aptos Narrow" w:cs="Times New Roman"/>
          <w:i/>
          <w:iCs/>
          <w:sz w:val="24"/>
          <w:szCs w:val="24"/>
          <w:lang w:val="bg-BG"/>
        </w:rPr>
        <w:t xml:space="preserve"> </w:t>
      </w:r>
      <w:r w:rsidR="00F72BC2" w:rsidRPr="00200DB2">
        <w:rPr>
          <w:rFonts w:ascii="Aptos Narrow" w:eastAsia="Calibri" w:hAnsi="Aptos Narrow" w:cs="Times New Roman"/>
          <w:i/>
          <w:iCs/>
          <w:sz w:val="24"/>
          <w:szCs w:val="24"/>
          <w:lang w:val="bg-BG"/>
        </w:rPr>
        <w:t>(ППЗ, Плана, Планът)</w:t>
      </w:r>
      <w:r w:rsidR="00AE615A" w:rsidRPr="00200DB2">
        <w:rPr>
          <w:rFonts w:ascii="Aptos Narrow" w:eastAsia="Calibri" w:hAnsi="Aptos Narrow" w:cs="Times New Roman"/>
          <w:b/>
          <w:bCs/>
          <w:sz w:val="24"/>
          <w:szCs w:val="24"/>
          <w:lang w:val="bg-BG"/>
        </w:rPr>
        <w:t xml:space="preserve">, </w:t>
      </w:r>
      <w:r w:rsidR="00003354" w:rsidRPr="00200DB2">
        <w:rPr>
          <w:rFonts w:ascii="Aptos Narrow" w:eastAsia="Calibri" w:hAnsi="Aptos Narrow" w:cs="Times New Roman"/>
          <w:sz w:val="24"/>
          <w:szCs w:val="24"/>
          <w:lang w:val="bg-BG"/>
        </w:rPr>
        <w:t xml:space="preserve">е изготвено </w:t>
      </w:r>
      <w:r w:rsidR="0063411B">
        <w:rPr>
          <w:rFonts w:ascii="Aptos Narrow" w:eastAsia="Calibri" w:hAnsi="Aptos Narrow" w:cs="Times New Roman"/>
          <w:sz w:val="24"/>
          <w:szCs w:val="24"/>
          <w:lang w:val="bg-BG"/>
        </w:rPr>
        <w:t xml:space="preserve">в изпълнение на Договор </w:t>
      </w:r>
      <w:r w:rsidR="0063411B" w:rsidRPr="0063411B">
        <w:rPr>
          <w:rFonts w:ascii="Aptos Narrow" w:eastAsia="Calibri" w:hAnsi="Aptos Narrow" w:cs="Times New Roman"/>
          <w:sz w:val="24"/>
          <w:szCs w:val="24"/>
        </w:rPr>
        <w:t>№ Д-30-8/13.02.2026 г. </w:t>
      </w:r>
      <w:r w:rsidR="0063411B">
        <w:rPr>
          <w:rFonts w:ascii="Aptos Narrow" w:eastAsia="Calibri" w:hAnsi="Aptos Narrow" w:cs="Times New Roman"/>
          <w:sz w:val="24"/>
          <w:szCs w:val="24"/>
          <w:lang w:val="bg-BG"/>
        </w:rPr>
        <w:t xml:space="preserve">между МОСВ и „Реноватика“ ЕООД </w:t>
      </w:r>
      <w:r w:rsidR="0063411B" w:rsidRPr="0063411B">
        <w:rPr>
          <w:rFonts w:ascii="Aptos Narrow" w:eastAsia="Calibri" w:hAnsi="Aptos Narrow" w:cs="Times New Roman"/>
          <w:sz w:val="24"/>
          <w:szCs w:val="24"/>
        </w:rPr>
        <w:t>за извършване на екологична оценка на П</w:t>
      </w:r>
      <w:r w:rsidR="0007429C">
        <w:rPr>
          <w:rFonts w:ascii="Aptos Narrow" w:eastAsia="Calibri" w:hAnsi="Aptos Narrow" w:cs="Times New Roman"/>
          <w:sz w:val="24"/>
          <w:szCs w:val="24"/>
          <w:lang w:val="bg-BG"/>
        </w:rPr>
        <w:t>ПЗ</w:t>
      </w:r>
      <w:r w:rsidR="0063411B">
        <w:rPr>
          <w:rFonts w:ascii="Aptos Narrow" w:eastAsia="Calibri" w:hAnsi="Aptos Narrow" w:cs="Times New Roman"/>
          <w:sz w:val="24"/>
          <w:szCs w:val="24"/>
          <w:lang w:val="bg-BG"/>
        </w:rPr>
        <w:t xml:space="preserve"> и в</w:t>
      </w:r>
      <w:r w:rsidR="00003354" w:rsidRPr="00200DB2">
        <w:rPr>
          <w:rFonts w:ascii="Aptos Narrow" w:eastAsia="Calibri" w:hAnsi="Aptos Narrow" w:cs="Times New Roman"/>
          <w:sz w:val="24"/>
          <w:szCs w:val="24"/>
          <w:lang w:val="bg-BG"/>
        </w:rPr>
        <w:t xml:space="preserve"> рамките на процедурата по екологична оценка, в изпълнение на изискванията на чл. 19</w:t>
      </w:r>
      <w:r w:rsidR="00E736A9" w:rsidRPr="00200DB2">
        <w:rPr>
          <w:rFonts w:ascii="Aptos Narrow" w:eastAsia="Calibri" w:hAnsi="Aptos Narrow" w:cs="Times New Roman"/>
          <w:sz w:val="24"/>
          <w:szCs w:val="24"/>
          <w:lang w:val="bg-BG"/>
        </w:rPr>
        <w:t xml:space="preserve"> </w:t>
      </w:r>
      <w:r w:rsidR="00003354" w:rsidRPr="00200DB2">
        <w:rPr>
          <w:rFonts w:ascii="Aptos Narrow" w:eastAsia="Calibri" w:hAnsi="Aptos Narrow" w:cs="Times New Roman"/>
          <w:sz w:val="24"/>
          <w:szCs w:val="24"/>
          <w:lang w:val="bg-BG"/>
        </w:rPr>
        <w:t xml:space="preserve">а от </w:t>
      </w:r>
      <w:r w:rsidR="00003354" w:rsidRPr="00200DB2">
        <w:rPr>
          <w:rFonts w:ascii="Aptos Narrow" w:eastAsia="Calibri" w:hAnsi="Aptos Narrow" w:cs="Times New Roman"/>
          <w:i/>
          <w:sz w:val="24"/>
          <w:szCs w:val="24"/>
          <w:lang w:val="bg-BG"/>
        </w:rPr>
        <w:t>Наредбата за условията и реда за извършване на екологична оценка на планове и програми</w:t>
      </w:r>
      <w:r w:rsidR="00003354" w:rsidRPr="00200DB2">
        <w:rPr>
          <w:rFonts w:ascii="Aptos Narrow" w:eastAsia="Calibri" w:hAnsi="Aptos Narrow" w:cs="Times New Roman"/>
          <w:sz w:val="24"/>
          <w:szCs w:val="24"/>
          <w:lang w:val="bg-BG"/>
        </w:rPr>
        <w:t xml:space="preserve"> (Наредбата за ЕО). Заданието е съобразено с указанията в писмо</w:t>
      </w:r>
      <w:r w:rsidR="00012586" w:rsidRPr="00200DB2">
        <w:rPr>
          <w:rFonts w:ascii="Aptos Narrow" w:eastAsia="Calibri" w:hAnsi="Aptos Narrow" w:cs="Times New Roman"/>
          <w:sz w:val="24"/>
          <w:szCs w:val="24"/>
          <w:lang w:val="bg-BG"/>
        </w:rPr>
        <w:t xml:space="preserve"> с изх. №</w:t>
      </w:r>
      <w:r w:rsidR="008515A1" w:rsidRPr="00200DB2">
        <w:rPr>
          <w:rFonts w:ascii="Aptos Narrow" w:eastAsia="Calibri" w:hAnsi="Aptos Narrow" w:cs="Times New Roman"/>
          <w:sz w:val="24"/>
          <w:szCs w:val="24"/>
          <w:lang w:val="bg-BG"/>
        </w:rPr>
        <w:t xml:space="preserve"> ЕО-43-14 / 02.02.2026 г., с което </w:t>
      </w:r>
      <w:r w:rsidR="00003354" w:rsidRPr="00200DB2">
        <w:rPr>
          <w:rFonts w:ascii="Aptos Narrow" w:eastAsia="Calibri" w:hAnsi="Aptos Narrow" w:cs="Times New Roman"/>
          <w:sz w:val="24"/>
          <w:szCs w:val="24"/>
          <w:lang w:val="bg-BG"/>
        </w:rPr>
        <w:t xml:space="preserve"> </w:t>
      </w:r>
      <w:r w:rsidR="008515A1" w:rsidRPr="00200DB2">
        <w:rPr>
          <w:rFonts w:ascii="Aptos Narrow" w:eastAsia="Calibri" w:hAnsi="Aptos Narrow" w:cs="Times New Roman"/>
          <w:sz w:val="24"/>
          <w:szCs w:val="24"/>
          <w:lang w:val="bg-BG"/>
        </w:rPr>
        <w:t xml:space="preserve">Министърът на околната среда и водите е постановил, че на основание чл. 2 ал.1, т.1 и 2 от Наредбата за условията и реда за извършване на екологична оценка на планове и програми (Приета с ПМС № 139 от 24.06.2004 г.), проектът на План за определяне на приоритетни зони за развитие на обекти за производство на електрическа енергия от вятърна енергия, </w:t>
      </w:r>
      <w:r w:rsidR="008515A1" w:rsidRPr="00200DB2">
        <w:rPr>
          <w:rFonts w:ascii="Aptos Narrow" w:eastAsia="Calibri" w:hAnsi="Aptos Narrow" w:cs="Times New Roman"/>
          <w:b/>
          <w:bCs/>
          <w:sz w:val="24"/>
          <w:szCs w:val="24"/>
          <w:lang w:val="bg-BG"/>
        </w:rPr>
        <w:t>подлежи на задължителна екологична оценка</w:t>
      </w:r>
      <w:r w:rsidR="008515A1" w:rsidRPr="00200DB2">
        <w:rPr>
          <w:rFonts w:ascii="Aptos Narrow" w:eastAsia="Calibri" w:hAnsi="Aptos Narrow" w:cs="Times New Roman"/>
          <w:sz w:val="24"/>
          <w:szCs w:val="24"/>
          <w:lang w:val="bg-BG"/>
        </w:rPr>
        <w:t>, като докладът за ЕО на плана следва да бъде възложен за разработване на колектив експерти с ръководител, отговарящи на изискванията на чл. 16 от Наредбата за ЕО.</w:t>
      </w:r>
      <w:r w:rsidR="00003354" w:rsidRPr="00200DB2">
        <w:rPr>
          <w:rFonts w:ascii="Aptos Narrow" w:eastAsia="Calibri" w:hAnsi="Aptos Narrow" w:cs="Times New Roman"/>
          <w:sz w:val="24"/>
          <w:szCs w:val="24"/>
          <w:lang w:val="bg-BG"/>
        </w:rPr>
        <w:t xml:space="preserve"> </w:t>
      </w:r>
    </w:p>
    <w:p w14:paraId="7A9D4D2D" w14:textId="126C3295" w:rsidR="008E4A2E" w:rsidRDefault="008E4A2E" w:rsidP="008E4A2E">
      <w:pPr>
        <w:spacing w:after="60" w:line="276" w:lineRule="auto"/>
        <w:ind w:firstLine="720"/>
        <w:jc w:val="both"/>
        <w:rPr>
          <w:rFonts w:ascii="Aptos Narrow" w:hAnsi="Aptos Narrow" w:cs="Times New Roman"/>
          <w:sz w:val="24"/>
          <w:szCs w:val="24"/>
          <w:lang w:val="bg-BG"/>
        </w:rPr>
      </w:pPr>
      <w:r>
        <w:rPr>
          <w:rFonts w:ascii="Aptos Narrow" w:hAnsi="Aptos Narrow" w:cs="Times New Roman"/>
          <w:sz w:val="24"/>
          <w:szCs w:val="24"/>
          <w:lang w:val="bg-BG"/>
        </w:rPr>
        <w:t xml:space="preserve">Съгласно посоченото по-горе  </w:t>
      </w:r>
      <w:r w:rsidRPr="00262F62">
        <w:rPr>
          <w:rFonts w:ascii="Aptos Narrow" w:hAnsi="Aptos Narrow" w:cs="Times New Roman"/>
          <w:sz w:val="24"/>
          <w:szCs w:val="24"/>
          <w:lang w:val="bg-BG"/>
        </w:rPr>
        <w:t xml:space="preserve">писмо </w:t>
      </w:r>
      <w:r>
        <w:rPr>
          <w:rFonts w:ascii="Aptos Narrow" w:hAnsi="Aptos Narrow" w:cs="Times New Roman"/>
          <w:sz w:val="24"/>
          <w:szCs w:val="24"/>
          <w:lang w:val="bg-BG"/>
        </w:rPr>
        <w:t>на МОСВ, в</w:t>
      </w:r>
      <w:r w:rsidRPr="00262F62">
        <w:rPr>
          <w:rFonts w:ascii="Aptos Narrow" w:hAnsi="Aptos Narrow" w:cs="Times New Roman"/>
          <w:sz w:val="24"/>
          <w:szCs w:val="24"/>
          <w:lang w:val="bg-BG"/>
        </w:rPr>
        <w:t xml:space="preserve">ъв връзка с изискването на чл. 36, ал. 2 от Наредбата за ОС, предвид разпоредбата на чл. 12, ал. 1, ал. 2 и ал. 3 от цитираната Наредба, е извършена проверка по предоставените пространствени данни по отношение местоположението на включените в ПЗ площи, </w:t>
      </w:r>
      <w:r>
        <w:rPr>
          <w:rFonts w:ascii="Aptos Narrow" w:hAnsi="Aptos Narrow" w:cs="Times New Roman"/>
          <w:sz w:val="24"/>
          <w:szCs w:val="24"/>
          <w:lang w:val="bg-BG"/>
        </w:rPr>
        <w:t>въз основа на която е</w:t>
      </w:r>
      <w:r w:rsidRPr="00262F62">
        <w:rPr>
          <w:rFonts w:ascii="Aptos Narrow" w:hAnsi="Aptos Narrow" w:cs="Times New Roman"/>
          <w:sz w:val="24"/>
          <w:szCs w:val="24"/>
          <w:lang w:val="bg-BG"/>
        </w:rPr>
        <w:t xml:space="preserve"> устано</w:t>
      </w:r>
      <w:r>
        <w:rPr>
          <w:rFonts w:ascii="Aptos Narrow" w:hAnsi="Aptos Narrow" w:cs="Times New Roman"/>
          <w:sz w:val="24"/>
          <w:szCs w:val="24"/>
          <w:lang w:val="bg-BG"/>
        </w:rPr>
        <w:t>вено</w:t>
      </w:r>
      <w:r w:rsidRPr="00262F62">
        <w:rPr>
          <w:rFonts w:ascii="Aptos Narrow" w:hAnsi="Aptos Narrow" w:cs="Times New Roman"/>
          <w:sz w:val="24"/>
          <w:szCs w:val="24"/>
          <w:lang w:val="bg-BG"/>
        </w:rPr>
        <w:t xml:space="preserve">, че те не попадат в границите на ЗЗ по смисъла на ЗБР и в ЗТ съгласно ЗЗТ. На основание чл. 36, ал. 3 от Наредбата за ОС е извършена преценка за вероятната степен на отрицателно въздействие, според която проектът на </w:t>
      </w:r>
      <w:r>
        <w:rPr>
          <w:rFonts w:ascii="Aptos Narrow" w:hAnsi="Aptos Narrow" w:cs="Times New Roman"/>
          <w:sz w:val="24"/>
          <w:szCs w:val="24"/>
          <w:lang w:val="bg-BG"/>
        </w:rPr>
        <w:t xml:space="preserve">ППЗ </w:t>
      </w:r>
      <w:r w:rsidRPr="008E4A2E">
        <w:rPr>
          <w:rFonts w:ascii="Aptos Narrow" w:hAnsi="Aptos Narrow" w:cs="Times New Roman"/>
          <w:b/>
          <w:bCs/>
          <w:sz w:val="24"/>
          <w:szCs w:val="24"/>
          <w:lang w:val="bg-BG"/>
        </w:rPr>
        <w:t>няма вероятност</w:t>
      </w:r>
      <w:r w:rsidRPr="00262F62">
        <w:rPr>
          <w:rFonts w:ascii="Aptos Narrow" w:hAnsi="Aptos Narrow" w:cs="Times New Roman"/>
          <w:sz w:val="24"/>
          <w:szCs w:val="24"/>
          <w:lang w:val="bg-BG"/>
        </w:rPr>
        <w:t xml:space="preserve"> да окаже значително отрицателно въздействие върху природни местообитания, популации и местообитания на видове, предмет на опазване в защитените зони от мрежата „Натура 2000“</w:t>
      </w:r>
      <w:r>
        <w:rPr>
          <w:rFonts w:ascii="Aptos Narrow" w:hAnsi="Aptos Narrow" w:cs="Times New Roman"/>
          <w:sz w:val="24"/>
          <w:szCs w:val="24"/>
          <w:lang w:val="bg-BG"/>
        </w:rPr>
        <w:t>, с подробно описани за това мотиви.</w:t>
      </w:r>
    </w:p>
    <w:p w14:paraId="41F7C6E8" w14:textId="07BB700D" w:rsidR="008D3547" w:rsidRPr="00200DB2" w:rsidRDefault="008D3547"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Целта на настоящото Задание за обхват и съдържание на ДЕО е да предложи обхват и съдържание на ДЕО, по които заинтересованите страни могат да направят предложения, бележки и препоръки. Получените становища ще бъдат отразени/изпълнени при изготвянето на ДЕО, с което ще се гарантира постигането на целите на процедурата по ЕО за интегриране на екологичните съображения в проектите на програма и стратегия и опазването на околната среда и човешкото здраве при прилагането им.</w:t>
      </w:r>
    </w:p>
    <w:p w14:paraId="670A4440" w14:textId="36E9CA04" w:rsidR="00003354" w:rsidRPr="00200DB2" w:rsidRDefault="00003354"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Съгласно чл. 19, ал. 1, ал. 3 и ал. 4 от Наредбата за ЕО, през различните фази на подготовка на </w:t>
      </w:r>
      <w:r w:rsidR="00427019" w:rsidRPr="00200DB2">
        <w:rPr>
          <w:rFonts w:ascii="Aptos Narrow" w:eastAsia="Calibri" w:hAnsi="Aptos Narrow" w:cs="Times New Roman"/>
          <w:sz w:val="24"/>
          <w:szCs w:val="24"/>
          <w:lang w:val="bg-BG"/>
        </w:rPr>
        <w:t>проекта на Плана</w:t>
      </w:r>
      <w:r w:rsidR="00683556"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и </w:t>
      </w:r>
      <w:r w:rsidR="00E736A9" w:rsidRPr="00200DB2">
        <w:rPr>
          <w:rFonts w:ascii="Aptos Narrow" w:eastAsia="Calibri" w:hAnsi="Aptos Narrow" w:cs="Times New Roman"/>
          <w:sz w:val="24"/>
          <w:szCs w:val="24"/>
          <w:lang w:val="bg-BG"/>
        </w:rPr>
        <w:t>процедурата по ЕО</w:t>
      </w:r>
      <w:r w:rsidRPr="00200DB2">
        <w:rPr>
          <w:rFonts w:ascii="Aptos Narrow" w:eastAsia="Calibri" w:hAnsi="Aptos Narrow" w:cs="Times New Roman"/>
          <w:sz w:val="24"/>
          <w:szCs w:val="24"/>
          <w:lang w:val="bg-BG"/>
        </w:rPr>
        <w:t>, Възложителят ще проведе консултации с обществеността, заинтересованите органи и трети лица, които могат да бъдат засегнати от реализирането на програмата, с цел получаване и съобразяване на техните становища и бележки, по схема, която е изготвена като отделен документ.</w:t>
      </w:r>
    </w:p>
    <w:p w14:paraId="0FE93E58" w14:textId="017CF878" w:rsidR="00003354" w:rsidRPr="00200DB2" w:rsidRDefault="00003354"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Съгласно чл.19а от Наредбата за ЕО, се изготвя и настоящото Задание за определяне на обхвата и съдържанието на </w:t>
      </w:r>
      <w:r w:rsidR="00E3130F" w:rsidRPr="00200DB2">
        <w:rPr>
          <w:rFonts w:ascii="Aptos Narrow" w:eastAsia="Calibri" w:hAnsi="Aptos Narrow" w:cs="Times New Roman"/>
          <w:sz w:val="24"/>
          <w:szCs w:val="24"/>
          <w:lang w:val="bg-BG"/>
        </w:rPr>
        <w:t>доклада за екологична оценка</w:t>
      </w:r>
      <w:r w:rsidR="008515A1" w:rsidRPr="00200DB2">
        <w:rPr>
          <w:rFonts w:ascii="Aptos Narrow" w:eastAsia="Calibri" w:hAnsi="Aptos Narrow" w:cs="Times New Roman"/>
          <w:sz w:val="24"/>
          <w:szCs w:val="24"/>
          <w:lang w:val="bg-BG"/>
        </w:rPr>
        <w:t xml:space="preserve">, което ще бъде </w:t>
      </w:r>
      <w:r w:rsidRPr="00200DB2">
        <w:rPr>
          <w:rFonts w:ascii="Aptos Narrow" w:eastAsia="Calibri" w:hAnsi="Aptos Narrow" w:cs="Times New Roman"/>
          <w:sz w:val="24"/>
          <w:szCs w:val="24"/>
          <w:lang w:val="bg-BG"/>
        </w:rPr>
        <w:t>предостав</w:t>
      </w:r>
      <w:r w:rsidR="008515A1" w:rsidRPr="00200DB2">
        <w:rPr>
          <w:rFonts w:ascii="Aptos Narrow" w:eastAsia="Calibri" w:hAnsi="Aptos Narrow" w:cs="Times New Roman"/>
          <w:sz w:val="24"/>
          <w:szCs w:val="24"/>
          <w:lang w:val="bg-BG"/>
        </w:rPr>
        <w:t>ено</w:t>
      </w:r>
      <w:r w:rsidRPr="00200DB2">
        <w:rPr>
          <w:rFonts w:ascii="Aptos Narrow" w:eastAsia="Calibri" w:hAnsi="Aptos Narrow" w:cs="Times New Roman"/>
          <w:sz w:val="24"/>
          <w:szCs w:val="24"/>
          <w:lang w:val="bg-BG"/>
        </w:rPr>
        <w:t xml:space="preserve"> за консултации на:</w:t>
      </w:r>
    </w:p>
    <w:p w14:paraId="346A89E6" w14:textId="321AA519"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lastRenderedPageBreak/>
        <w:t>Министерство на енергетиката;</w:t>
      </w:r>
    </w:p>
    <w:p w14:paraId="76390A54" w14:textId="564E5F1A"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Министерството на околната среда и водите;</w:t>
      </w:r>
    </w:p>
    <w:p w14:paraId="054E2730" w14:textId="28DDDBB5"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Министерството на здравеопазването;</w:t>
      </w:r>
    </w:p>
    <w:p w14:paraId="030FA131" w14:textId="661686A4"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Министерството на регионалното развитие и благоустройството; </w:t>
      </w:r>
    </w:p>
    <w:p w14:paraId="7D8B01CA" w14:textId="027FB6E3"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Министерството на транспорта и съобщенията;</w:t>
      </w:r>
    </w:p>
    <w:p w14:paraId="54AC84D0" w14:textId="727061CF"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Министерство на земеделието и храните; </w:t>
      </w:r>
    </w:p>
    <w:p w14:paraId="59944102" w14:textId="34D66DF9"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Изпълнителната агенция по околна среда; </w:t>
      </w:r>
    </w:p>
    <w:p w14:paraId="22421ADB" w14:textId="2145CB77" w:rsidR="008515A1" w:rsidRPr="00200DB2" w:rsidRDefault="008515A1" w:rsidP="008515A1">
      <w:pPr>
        <w:pStyle w:val="ListParagraph"/>
        <w:numPr>
          <w:ilvl w:val="0"/>
          <w:numId w:val="89"/>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Изпълнителната агенция по горите; </w:t>
      </w:r>
    </w:p>
    <w:p w14:paraId="638D8BFE" w14:textId="3AC438C6" w:rsidR="000617DE" w:rsidRPr="00200DB2" w:rsidRDefault="000617DE" w:rsidP="00A730F0">
      <w:pPr>
        <w:pStyle w:val="ListParagraph"/>
        <w:numPr>
          <w:ilvl w:val="1"/>
          <w:numId w:val="91"/>
        </w:numPr>
        <w:spacing w:after="60" w:line="276" w:lineRule="auto"/>
        <w:jc w:val="both"/>
        <w:rPr>
          <w:rFonts w:ascii="Aptos Narrow" w:eastAsia="Calibri" w:hAnsi="Aptos Narrow" w:cs="Times New Roman"/>
          <w:sz w:val="24"/>
          <w:szCs w:val="24"/>
          <w:lang w:val="bg-BG"/>
        </w:rPr>
      </w:pPr>
      <w:r w:rsidRPr="00200DB2">
        <w:rPr>
          <w:rStyle w:val="BodyTextChar"/>
          <w:rFonts w:ascii="Aptos Narrow" w:eastAsiaTheme="minorHAnsi" w:hAnsi="Aptos Narrow"/>
          <w:sz w:val="24"/>
          <w:szCs w:val="24"/>
          <w:lang w:val="bg-BG"/>
        </w:rPr>
        <w:t>Басейновите дирекции на четирите района за басейново управление</w:t>
      </w:r>
      <w:r w:rsidRPr="00200DB2">
        <w:rPr>
          <w:rFonts w:ascii="Aptos Narrow" w:eastAsia="Calibri" w:hAnsi="Aptos Narrow" w:cs="Times New Roman"/>
          <w:sz w:val="24"/>
          <w:szCs w:val="24"/>
          <w:lang w:val="bg-BG"/>
        </w:rPr>
        <w:t xml:space="preserve"> (БД „Дунавски район”, с център гр. Плевен; БД „Западнобеломорски район“, с център гр. Благоевград; БД „Източнобеломорски район“, с център гр. Пловдив; БД „Черноморски район“, с център гр. Варна);</w:t>
      </w:r>
    </w:p>
    <w:p w14:paraId="10DF745D" w14:textId="77777777" w:rsidR="000617DE" w:rsidRPr="00200DB2" w:rsidRDefault="000617DE" w:rsidP="000617DE">
      <w:pPr>
        <w:pStyle w:val="ListParagraph"/>
        <w:numPr>
          <w:ilvl w:val="1"/>
          <w:numId w:val="91"/>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Регионалните инспекции по околна среда и води в България (РИОСВ –Благоевград, РИОСВ - Бургас, РИОСВ - Варна, РИОСВ - Велико Търново, РИОСВ - Враца, РИОСВ - Монтана, РИОСВ – Пазарджик, РИОСВ - Плевен, РИОСВ - Пловдив, РИОСВ - Русе, РИОСВ - София, РИОСВ - Смолян, РИОСВ - Стара Загора, РИОСВ -Хасково, РИОСВ - Шумен);</w:t>
      </w:r>
    </w:p>
    <w:p w14:paraId="154A18C7" w14:textId="2FC59C5A" w:rsidR="008515A1" w:rsidRPr="00200DB2" w:rsidRDefault="008515A1" w:rsidP="000617DE">
      <w:pPr>
        <w:pStyle w:val="ListParagraph"/>
        <w:numPr>
          <w:ilvl w:val="1"/>
          <w:numId w:val="91"/>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Националния институт по метеорология и хидрология</w:t>
      </w:r>
      <w:r w:rsidR="000617DE" w:rsidRPr="00200DB2">
        <w:rPr>
          <w:rFonts w:ascii="Aptos Narrow" w:eastAsia="Calibri" w:hAnsi="Aptos Narrow" w:cs="Times New Roman"/>
          <w:sz w:val="24"/>
          <w:szCs w:val="24"/>
          <w:lang w:val="bg-BG"/>
        </w:rPr>
        <w:t>;</w:t>
      </w:r>
    </w:p>
    <w:p w14:paraId="4166AC6D" w14:textId="2509E6ED" w:rsidR="000617DE" w:rsidRPr="00200DB2" w:rsidRDefault="000617DE" w:rsidP="000617DE">
      <w:pPr>
        <w:pStyle w:val="ListParagraph"/>
        <w:numPr>
          <w:ilvl w:val="1"/>
          <w:numId w:val="91"/>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Областните дирекции „Земеделие“ и техните звена на общинско ниво;</w:t>
      </w:r>
    </w:p>
    <w:p w14:paraId="533B73B4" w14:textId="77777777" w:rsidR="00200DB2" w:rsidRPr="00200DB2" w:rsidRDefault="000617DE" w:rsidP="00200DB2">
      <w:pPr>
        <w:pStyle w:val="ListParagraph"/>
        <w:numPr>
          <w:ilvl w:val="1"/>
          <w:numId w:val="91"/>
        </w:numPr>
        <w:spacing w:after="60" w:line="276" w:lineRule="auto"/>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Държавни предприятия по горите и горски стопанства</w:t>
      </w:r>
    </w:p>
    <w:p w14:paraId="7D3814CA" w14:textId="4D6D0A6C" w:rsidR="00BD4002" w:rsidRDefault="00BD4002" w:rsidP="00200DB2">
      <w:pPr>
        <w:pStyle w:val="ListParagraph"/>
        <w:numPr>
          <w:ilvl w:val="1"/>
          <w:numId w:val="91"/>
        </w:numPr>
        <w:spacing w:after="60" w:line="276" w:lineRule="auto"/>
        <w:jc w:val="both"/>
        <w:rPr>
          <w:rFonts w:ascii="Aptos Narrow" w:eastAsia="Calibri" w:hAnsi="Aptos Narrow" w:cs="Times New Roman"/>
          <w:sz w:val="24"/>
          <w:szCs w:val="24"/>
          <w:lang w:val="bg-BG"/>
        </w:rPr>
      </w:pPr>
      <w:r w:rsidRPr="00BD4002">
        <w:rPr>
          <w:rFonts w:ascii="Aptos Narrow" w:eastAsia="Calibri" w:hAnsi="Aptos Narrow" w:cs="Times New Roman"/>
          <w:sz w:val="24"/>
          <w:szCs w:val="24"/>
          <w:lang w:val="bg-BG"/>
        </w:rPr>
        <w:t>Общини в обхвата на ППЗ</w:t>
      </w:r>
    </w:p>
    <w:p w14:paraId="381192C7" w14:textId="38ADC3AA" w:rsidR="008515A1" w:rsidRPr="00200DB2" w:rsidRDefault="008515A1" w:rsidP="00200DB2">
      <w:pPr>
        <w:pStyle w:val="ListParagraph"/>
        <w:numPr>
          <w:ilvl w:val="1"/>
          <w:numId w:val="91"/>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Други специализирани ведомства, заинтересовани организации и широката общественост, които имат отношение към разработването и изпълнението на Плана</w:t>
      </w:r>
      <w:r w:rsidR="00200DB2" w:rsidRPr="00200DB2">
        <w:rPr>
          <w:rFonts w:ascii="Aptos Narrow" w:eastAsia="Calibri" w:hAnsi="Aptos Narrow" w:cs="Times New Roman"/>
          <w:sz w:val="24"/>
          <w:szCs w:val="24"/>
          <w:lang w:val="bg-BG"/>
        </w:rPr>
        <w:t>.</w:t>
      </w:r>
    </w:p>
    <w:p w14:paraId="2D14AD3B" w14:textId="24081496" w:rsidR="00003354" w:rsidRPr="00200DB2" w:rsidRDefault="00003354"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За изготвяне на заданието е ползван опита на независимите експерти, на които е възложено извършването на екологичната оценка на </w:t>
      </w:r>
      <w:r w:rsidR="00427019" w:rsidRPr="00200DB2">
        <w:rPr>
          <w:rFonts w:ascii="Aptos Narrow" w:eastAsia="Calibri" w:hAnsi="Aptos Narrow" w:cs="Times New Roman"/>
          <w:sz w:val="24"/>
          <w:szCs w:val="24"/>
          <w:lang w:val="bg-BG"/>
        </w:rPr>
        <w:t>проекта на Плана</w:t>
      </w:r>
      <w:r w:rsidR="00B47938" w:rsidRPr="00200DB2">
        <w:rPr>
          <w:rFonts w:ascii="Aptos Narrow" w:eastAsia="Calibri" w:hAnsi="Aptos Narrow" w:cs="Times New Roman"/>
          <w:sz w:val="24"/>
          <w:szCs w:val="24"/>
          <w:lang w:val="bg-BG"/>
        </w:rPr>
        <w:t>. Докладът за екологична оценка ще бъде изготвен от екип от независими експерти, отговарящи на изискванията на чл. 83 от ЗООС. Структурата и съдържанието на ДЕО ще отговарят на</w:t>
      </w:r>
      <w:r w:rsidRPr="00200DB2">
        <w:rPr>
          <w:rFonts w:ascii="Aptos Narrow" w:eastAsia="Calibri" w:hAnsi="Aptos Narrow" w:cs="Times New Roman"/>
          <w:sz w:val="24"/>
          <w:szCs w:val="24"/>
          <w:lang w:val="bg-BG"/>
        </w:rPr>
        <w:t xml:space="preserve"> нормативните изисквания за </w:t>
      </w:r>
      <w:r w:rsidR="00764D4A" w:rsidRPr="00200DB2">
        <w:rPr>
          <w:rFonts w:ascii="Aptos Narrow" w:eastAsia="Calibri" w:hAnsi="Aptos Narrow" w:cs="Times New Roman"/>
          <w:sz w:val="24"/>
          <w:szCs w:val="24"/>
          <w:lang w:val="bg-BG"/>
        </w:rPr>
        <w:t xml:space="preserve">извършване на екологична оценка, регламентирани </w:t>
      </w:r>
      <w:r w:rsidRPr="00200DB2">
        <w:rPr>
          <w:rFonts w:ascii="Aptos Narrow" w:eastAsia="Calibri" w:hAnsi="Aptos Narrow" w:cs="Times New Roman"/>
          <w:sz w:val="24"/>
          <w:szCs w:val="24"/>
          <w:lang w:val="bg-BG"/>
        </w:rPr>
        <w:t>в Закона за опазване на околната среда и Наредбата за</w:t>
      </w:r>
      <w:r w:rsidR="00A53C32" w:rsidRPr="00200DB2">
        <w:rPr>
          <w:rFonts w:ascii="Aptos Narrow" w:eastAsia="Calibri" w:hAnsi="Aptos Narrow" w:cs="Times New Roman"/>
          <w:sz w:val="24"/>
          <w:szCs w:val="24"/>
          <w:lang w:val="bg-BG"/>
        </w:rPr>
        <w:t xml:space="preserve"> условията и реда за извършване на екологична оценка на планове и програми</w:t>
      </w:r>
      <w:r w:rsidRPr="00200DB2">
        <w:rPr>
          <w:rFonts w:ascii="Aptos Narrow" w:eastAsia="Calibri" w:hAnsi="Aptos Narrow" w:cs="Times New Roman"/>
          <w:sz w:val="24"/>
          <w:szCs w:val="24"/>
          <w:lang w:val="bg-BG"/>
        </w:rPr>
        <w:t>. Съгласно тези изисквания</w:t>
      </w:r>
      <w:r w:rsidR="004A6D78" w:rsidRPr="00200DB2">
        <w:rPr>
          <w:rFonts w:ascii="Aptos Narrow" w:eastAsia="Calibri" w:hAnsi="Aptos Narrow" w:cs="Times New Roman"/>
          <w:sz w:val="24"/>
          <w:szCs w:val="24"/>
          <w:lang w:val="bg-BG"/>
        </w:rPr>
        <w:t>,</w:t>
      </w:r>
      <w:r w:rsidR="00B47938"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Докладът за екологична оценка </w:t>
      </w:r>
      <w:r w:rsidR="00B47938" w:rsidRPr="00200DB2">
        <w:rPr>
          <w:rFonts w:ascii="Aptos Narrow" w:eastAsia="Calibri" w:hAnsi="Aptos Narrow" w:cs="Times New Roman"/>
          <w:sz w:val="24"/>
          <w:szCs w:val="24"/>
          <w:lang w:val="bg-BG"/>
        </w:rPr>
        <w:t xml:space="preserve">ще </w:t>
      </w:r>
      <w:r w:rsidRPr="00200DB2">
        <w:rPr>
          <w:rFonts w:ascii="Aptos Narrow" w:eastAsia="Calibri" w:hAnsi="Aptos Narrow" w:cs="Times New Roman"/>
          <w:sz w:val="24"/>
          <w:szCs w:val="24"/>
          <w:lang w:val="bg-BG"/>
        </w:rPr>
        <w:t>се оформ</w:t>
      </w:r>
      <w:r w:rsidR="00B47938" w:rsidRPr="00200DB2">
        <w:rPr>
          <w:rFonts w:ascii="Aptos Narrow" w:eastAsia="Calibri" w:hAnsi="Aptos Narrow" w:cs="Times New Roman"/>
          <w:sz w:val="24"/>
          <w:szCs w:val="24"/>
          <w:lang w:val="bg-BG"/>
        </w:rPr>
        <w:t>и</w:t>
      </w:r>
      <w:r w:rsidRPr="00200DB2">
        <w:rPr>
          <w:rFonts w:ascii="Aptos Narrow" w:eastAsia="Calibri" w:hAnsi="Aptos Narrow" w:cs="Times New Roman"/>
          <w:sz w:val="24"/>
          <w:szCs w:val="24"/>
          <w:lang w:val="bg-BG"/>
        </w:rPr>
        <w:t xml:space="preserve"> като единен документ, който </w:t>
      </w:r>
      <w:r w:rsidR="00B47938" w:rsidRPr="00200DB2">
        <w:rPr>
          <w:rFonts w:ascii="Aptos Narrow" w:eastAsia="Calibri" w:hAnsi="Aptos Narrow" w:cs="Times New Roman"/>
          <w:sz w:val="24"/>
          <w:szCs w:val="24"/>
          <w:lang w:val="bg-BG"/>
        </w:rPr>
        <w:t xml:space="preserve">ще </w:t>
      </w:r>
      <w:r w:rsidRPr="00200DB2">
        <w:rPr>
          <w:rFonts w:ascii="Aptos Narrow" w:eastAsia="Calibri" w:hAnsi="Aptos Narrow" w:cs="Times New Roman"/>
          <w:sz w:val="24"/>
          <w:szCs w:val="24"/>
          <w:lang w:val="bg-BG"/>
        </w:rPr>
        <w:t>включва съдържателна част по чл. 86, ал. 3 от Закона за опазване на околната среда</w:t>
      </w:r>
      <w:r w:rsidR="00B47938" w:rsidRPr="00200DB2">
        <w:rPr>
          <w:rFonts w:ascii="Aptos Narrow" w:eastAsia="Calibri" w:hAnsi="Aptos Narrow" w:cs="Times New Roman"/>
          <w:sz w:val="24"/>
          <w:szCs w:val="24"/>
          <w:lang w:val="bg-BG"/>
        </w:rPr>
        <w:t xml:space="preserve">. Към него ще бъдат приложени </w:t>
      </w:r>
      <w:r w:rsidRPr="00200DB2">
        <w:rPr>
          <w:rFonts w:ascii="Aptos Narrow" w:eastAsia="Calibri" w:hAnsi="Aptos Narrow" w:cs="Times New Roman"/>
          <w:sz w:val="24"/>
          <w:szCs w:val="24"/>
          <w:lang w:val="bg-BG"/>
        </w:rPr>
        <w:t>списък на експертите и ръководителя  на екипа, изготвили доклада за екологична оценка</w:t>
      </w:r>
      <w:r w:rsidR="00B47938" w:rsidRPr="00200DB2">
        <w:rPr>
          <w:rFonts w:ascii="Aptos Narrow" w:eastAsia="Calibri" w:hAnsi="Aptos Narrow" w:cs="Times New Roman"/>
          <w:sz w:val="24"/>
          <w:szCs w:val="24"/>
          <w:lang w:val="bg-BG"/>
        </w:rPr>
        <w:t xml:space="preserve">, както и </w:t>
      </w:r>
      <w:r w:rsidRPr="00200DB2">
        <w:rPr>
          <w:rFonts w:ascii="Aptos Narrow" w:eastAsia="Calibri" w:hAnsi="Aptos Narrow" w:cs="Times New Roman"/>
          <w:sz w:val="24"/>
          <w:szCs w:val="24"/>
          <w:lang w:val="bg-BG"/>
        </w:rPr>
        <w:t>декларации на всеки от експертите (по чл. 16, ал. 1 от Наредбата за ЕО)</w:t>
      </w:r>
      <w:r w:rsidR="00B47938" w:rsidRPr="00200DB2">
        <w:rPr>
          <w:rFonts w:ascii="Aptos Narrow" w:eastAsia="Calibri" w:hAnsi="Aptos Narrow" w:cs="Times New Roman"/>
          <w:sz w:val="24"/>
          <w:szCs w:val="24"/>
          <w:lang w:val="bg-BG"/>
        </w:rPr>
        <w:t xml:space="preserve">. Неразделна част от ДЕО ще бъде и изготвената </w:t>
      </w:r>
      <w:r w:rsidRPr="00200DB2">
        <w:rPr>
          <w:rFonts w:ascii="Aptos Narrow" w:eastAsia="Calibri" w:hAnsi="Aptos Narrow" w:cs="Times New Roman"/>
          <w:sz w:val="24"/>
          <w:szCs w:val="24"/>
          <w:lang w:val="bg-BG"/>
        </w:rPr>
        <w:t>справка за проведени консултации и изразените при консултациите мнения, предложения, както и за начина на отразяването им</w:t>
      </w:r>
      <w:r w:rsidR="00B47938" w:rsidRPr="00200DB2">
        <w:rPr>
          <w:rFonts w:ascii="Aptos Narrow" w:eastAsia="Calibri" w:hAnsi="Aptos Narrow" w:cs="Times New Roman"/>
          <w:sz w:val="24"/>
          <w:szCs w:val="24"/>
          <w:lang w:val="bg-BG"/>
        </w:rPr>
        <w:t>.</w:t>
      </w:r>
    </w:p>
    <w:p w14:paraId="61932662" w14:textId="12B7CDBF" w:rsidR="00003354" w:rsidRPr="00200DB2" w:rsidRDefault="00764D4A"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Консултации по доклада</w:t>
      </w:r>
      <w:r w:rsidR="00003354" w:rsidRPr="00200DB2">
        <w:rPr>
          <w:rFonts w:ascii="Aptos Narrow" w:eastAsia="Calibri" w:hAnsi="Aptos Narrow" w:cs="Times New Roman"/>
          <w:sz w:val="24"/>
          <w:szCs w:val="24"/>
          <w:lang w:val="bg-BG"/>
        </w:rPr>
        <w:t xml:space="preserve"> за</w:t>
      </w:r>
      <w:r w:rsidRPr="00200DB2">
        <w:rPr>
          <w:rFonts w:ascii="Aptos Narrow" w:eastAsia="Calibri" w:hAnsi="Aptos Narrow" w:cs="Times New Roman"/>
          <w:sz w:val="24"/>
          <w:szCs w:val="24"/>
          <w:lang w:val="bg-BG"/>
        </w:rPr>
        <w:t xml:space="preserve"> ЕО се извършват </w:t>
      </w:r>
      <w:r w:rsidR="00003354" w:rsidRPr="00200DB2">
        <w:rPr>
          <w:rFonts w:ascii="Aptos Narrow" w:eastAsia="Calibri" w:hAnsi="Aptos Narrow" w:cs="Times New Roman"/>
          <w:sz w:val="24"/>
          <w:szCs w:val="24"/>
          <w:lang w:val="bg-BG"/>
        </w:rPr>
        <w:t>по реда и сроковете на чл. 20 от Наредбата за условията и реда за извършв</w:t>
      </w:r>
      <w:r w:rsidRPr="00200DB2">
        <w:rPr>
          <w:rFonts w:ascii="Aptos Narrow" w:eastAsia="Calibri" w:hAnsi="Aptos Narrow" w:cs="Times New Roman"/>
          <w:sz w:val="24"/>
          <w:szCs w:val="24"/>
          <w:lang w:val="bg-BG"/>
        </w:rPr>
        <w:t>ане на ЕО на планове и програми</w:t>
      </w:r>
      <w:r w:rsidRPr="00200DB2">
        <w:rPr>
          <w:rFonts w:ascii="Aptos Narrow" w:eastAsia="Calibri" w:hAnsi="Aptos Narrow" w:cs="Times New Roman"/>
          <w:i/>
          <w:sz w:val="24"/>
          <w:szCs w:val="24"/>
          <w:lang w:val="bg-BG"/>
        </w:rPr>
        <w:t xml:space="preserve">. </w:t>
      </w:r>
      <w:r w:rsidR="00003354" w:rsidRPr="00200DB2">
        <w:rPr>
          <w:rFonts w:ascii="Aptos Narrow" w:eastAsia="Calibri" w:hAnsi="Aptos Narrow" w:cs="Times New Roman"/>
          <w:sz w:val="24"/>
          <w:szCs w:val="24"/>
          <w:lang w:val="bg-BG"/>
        </w:rPr>
        <w:t xml:space="preserve">Като самостоятелно приложение към доклада за екологична оценка </w:t>
      </w:r>
      <w:r w:rsidR="00B47938" w:rsidRPr="00200DB2">
        <w:rPr>
          <w:rFonts w:ascii="Aptos Narrow" w:eastAsia="Calibri" w:hAnsi="Aptos Narrow" w:cs="Times New Roman"/>
          <w:sz w:val="24"/>
          <w:szCs w:val="24"/>
          <w:lang w:val="bg-BG"/>
        </w:rPr>
        <w:t>ще бъде изготвено</w:t>
      </w:r>
      <w:r w:rsidR="00003354" w:rsidRPr="00200DB2">
        <w:rPr>
          <w:rFonts w:ascii="Aptos Narrow" w:eastAsia="Calibri" w:hAnsi="Aptos Narrow" w:cs="Times New Roman"/>
          <w:sz w:val="24"/>
          <w:szCs w:val="24"/>
          <w:lang w:val="bg-BG"/>
        </w:rPr>
        <w:t xml:space="preserve"> нетехническо резюме, в обем не по-малък от 10 на сто от обема на доклада. Резюмето </w:t>
      </w:r>
      <w:r w:rsidR="00B47938" w:rsidRPr="00200DB2">
        <w:rPr>
          <w:rFonts w:ascii="Aptos Narrow" w:eastAsia="Calibri" w:hAnsi="Aptos Narrow" w:cs="Times New Roman"/>
          <w:sz w:val="24"/>
          <w:szCs w:val="24"/>
          <w:lang w:val="bg-BG"/>
        </w:rPr>
        <w:t xml:space="preserve">няма </w:t>
      </w:r>
      <w:r w:rsidR="00B47938" w:rsidRPr="00200DB2">
        <w:rPr>
          <w:rFonts w:ascii="Aptos Narrow" w:eastAsia="Calibri" w:hAnsi="Aptos Narrow" w:cs="Times New Roman"/>
          <w:sz w:val="24"/>
          <w:szCs w:val="24"/>
          <w:lang w:val="bg-BG"/>
        </w:rPr>
        <w:lastRenderedPageBreak/>
        <w:t xml:space="preserve">да </w:t>
      </w:r>
      <w:r w:rsidR="00003354" w:rsidRPr="00200DB2">
        <w:rPr>
          <w:rFonts w:ascii="Aptos Narrow" w:eastAsia="Calibri" w:hAnsi="Aptos Narrow" w:cs="Times New Roman"/>
          <w:sz w:val="24"/>
          <w:szCs w:val="24"/>
          <w:lang w:val="bg-BG"/>
        </w:rPr>
        <w:t xml:space="preserve">съдържа технически термини, </w:t>
      </w:r>
      <w:r w:rsidR="00B47938" w:rsidRPr="00200DB2">
        <w:rPr>
          <w:rFonts w:ascii="Aptos Narrow" w:eastAsia="Calibri" w:hAnsi="Aptos Narrow" w:cs="Times New Roman"/>
          <w:sz w:val="24"/>
          <w:szCs w:val="24"/>
          <w:lang w:val="bg-BG"/>
        </w:rPr>
        <w:t>предвидено е да бъде разработено</w:t>
      </w:r>
      <w:r w:rsidR="00003354" w:rsidRPr="00200DB2">
        <w:rPr>
          <w:rFonts w:ascii="Aptos Narrow" w:eastAsia="Calibri" w:hAnsi="Aptos Narrow" w:cs="Times New Roman"/>
          <w:sz w:val="24"/>
          <w:szCs w:val="24"/>
          <w:lang w:val="bg-BG"/>
        </w:rPr>
        <w:t xml:space="preserve"> на разбираем за широката общественост език и </w:t>
      </w:r>
      <w:r w:rsidR="00B47938" w:rsidRPr="00200DB2">
        <w:rPr>
          <w:rFonts w:ascii="Aptos Narrow" w:eastAsia="Calibri" w:hAnsi="Aptos Narrow" w:cs="Times New Roman"/>
          <w:sz w:val="24"/>
          <w:szCs w:val="24"/>
          <w:lang w:val="bg-BG"/>
        </w:rPr>
        <w:t xml:space="preserve">да </w:t>
      </w:r>
      <w:r w:rsidR="00003354" w:rsidRPr="00200DB2">
        <w:rPr>
          <w:rFonts w:ascii="Aptos Narrow" w:eastAsia="Calibri" w:hAnsi="Aptos Narrow" w:cs="Times New Roman"/>
          <w:sz w:val="24"/>
          <w:szCs w:val="24"/>
          <w:lang w:val="bg-BG"/>
        </w:rPr>
        <w:t>съдържа необходимите нагледни материали – карти, снимки, схеми</w:t>
      </w:r>
      <w:r w:rsidR="00985153" w:rsidRPr="00200DB2">
        <w:rPr>
          <w:rFonts w:ascii="Aptos Narrow" w:eastAsia="Calibri" w:hAnsi="Aptos Narrow" w:cs="Times New Roman"/>
          <w:sz w:val="24"/>
          <w:szCs w:val="24"/>
          <w:lang w:val="bg-BG"/>
        </w:rPr>
        <w:t xml:space="preserve"> и др</w:t>
      </w:r>
      <w:r w:rsidR="00003354" w:rsidRPr="00200DB2">
        <w:rPr>
          <w:rFonts w:ascii="Aptos Narrow" w:eastAsia="Calibri" w:hAnsi="Aptos Narrow" w:cs="Times New Roman"/>
          <w:sz w:val="24"/>
          <w:szCs w:val="24"/>
          <w:lang w:val="bg-BG"/>
        </w:rPr>
        <w:t>.</w:t>
      </w:r>
    </w:p>
    <w:p w14:paraId="653460E1" w14:textId="6B48F3FC" w:rsidR="00003354" w:rsidRPr="00200DB2" w:rsidRDefault="00B47938" w:rsidP="00FE7440">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Настоящото </w:t>
      </w:r>
      <w:r w:rsidR="00003354" w:rsidRPr="00200DB2">
        <w:rPr>
          <w:rFonts w:ascii="Aptos Narrow" w:eastAsia="Calibri" w:hAnsi="Aptos Narrow" w:cs="Times New Roman"/>
          <w:sz w:val="24"/>
          <w:szCs w:val="24"/>
          <w:lang w:val="bg-BG"/>
        </w:rPr>
        <w:t>Заданието</w:t>
      </w:r>
      <w:r w:rsidRPr="00200DB2">
        <w:rPr>
          <w:rFonts w:ascii="Aptos Narrow" w:eastAsia="Calibri" w:hAnsi="Aptos Narrow" w:cs="Times New Roman"/>
          <w:sz w:val="24"/>
          <w:szCs w:val="24"/>
          <w:lang w:val="bg-BG"/>
        </w:rPr>
        <w:t>,</w:t>
      </w:r>
      <w:r w:rsidR="00003354"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както и Схемата за провеждане на консултации с обществеността (изготвена като отделен документ съгласно изискванията на чл. 19, ал. 3 от Наредбата за ЕО), ще </w:t>
      </w:r>
      <w:r w:rsidR="00003354" w:rsidRPr="00200DB2">
        <w:rPr>
          <w:rFonts w:ascii="Aptos Narrow" w:eastAsia="Calibri" w:hAnsi="Aptos Narrow" w:cs="Times New Roman"/>
          <w:sz w:val="24"/>
          <w:szCs w:val="24"/>
          <w:lang w:val="bg-BG"/>
        </w:rPr>
        <w:t xml:space="preserve">се </w:t>
      </w:r>
      <w:r w:rsidRPr="00200DB2">
        <w:rPr>
          <w:rFonts w:ascii="Aptos Narrow" w:eastAsia="Calibri" w:hAnsi="Aptos Narrow" w:cs="Times New Roman"/>
          <w:sz w:val="24"/>
          <w:szCs w:val="24"/>
          <w:lang w:val="bg-BG"/>
        </w:rPr>
        <w:t xml:space="preserve">предостави от страна на </w:t>
      </w:r>
      <w:r w:rsidR="00003354" w:rsidRPr="00200DB2">
        <w:rPr>
          <w:rFonts w:ascii="Aptos Narrow" w:eastAsia="Calibri" w:hAnsi="Aptos Narrow" w:cs="Times New Roman"/>
          <w:sz w:val="24"/>
          <w:szCs w:val="24"/>
          <w:lang w:val="bg-BG"/>
        </w:rPr>
        <w:t xml:space="preserve">Възложителя </w:t>
      </w:r>
      <w:r w:rsidR="00764D4A" w:rsidRPr="00200DB2">
        <w:rPr>
          <w:rFonts w:ascii="Aptos Narrow" w:eastAsia="Calibri" w:hAnsi="Aptos Narrow" w:cs="Times New Roman"/>
          <w:sz w:val="24"/>
          <w:szCs w:val="24"/>
          <w:lang w:val="bg-BG"/>
        </w:rPr>
        <w:t>на</w:t>
      </w:r>
      <w:r w:rsidR="00003354" w:rsidRPr="00200DB2">
        <w:rPr>
          <w:rFonts w:ascii="Aptos Narrow" w:eastAsia="Calibri" w:hAnsi="Aptos Narrow" w:cs="Times New Roman"/>
          <w:sz w:val="24"/>
          <w:szCs w:val="24"/>
          <w:lang w:val="bg-BG"/>
        </w:rPr>
        <w:t xml:space="preserve"> заинтересовани страни и трети лица, които могат да бъдат засегнати от реализирането на</w:t>
      </w:r>
      <w:r w:rsidR="00985153" w:rsidRPr="00200DB2">
        <w:rPr>
          <w:rFonts w:ascii="Aptos Narrow" w:eastAsia="Calibri" w:hAnsi="Aptos Narrow" w:cs="Times New Roman"/>
          <w:sz w:val="24"/>
          <w:szCs w:val="24"/>
          <w:lang w:val="bg-BG"/>
        </w:rPr>
        <w:t xml:space="preserve"> </w:t>
      </w:r>
      <w:r w:rsidR="00FE7440" w:rsidRPr="00200DB2">
        <w:rPr>
          <w:rFonts w:ascii="Aptos Narrow" w:eastAsia="Calibri" w:hAnsi="Aptos Narrow" w:cs="Times New Roman"/>
          <w:i/>
          <w:iCs/>
          <w:sz w:val="24"/>
          <w:szCs w:val="24"/>
          <w:lang w:val="bg-BG"/>
        </w:rPr>
        <w:t>План</w:t>
      </w:r>
      <w:r w:rsidR="006812B5">
        <w:rPr>
          <w:rFonts w:ascii="Aptos Narrow" w:eastAsia="Calibri" w:hAnsi="Aptos Narrow" w:cs="Times New Roman"/>
          <w:i/>
          <w:iCs/>
          <w:sz w:val="24"/>
          <w:szCs w:val="24"/>
          <w:lang w:val="bg-BG"/>
        </w:rPr>
        <w:t>а</w:t>
      </w:r>
      <w:r w:rsidR="00FE7440" w:rsidRPr="00200DB2">
        <w:rPr>
          <w:rFonts w:ascii="Aptos Narrow" w:eastAsia="Calibri" w:hAnsi="Aptos Narrow" w:cs="Times New Roman"/>
          <w:i/>
          <w:iCs/>
          <w:sz w:val="24"/>
          <w:szCs w:val="24"/>
          <w:lang w:val="bg-BG"/>
        </w:rPr>
        <w:t xml:space="preserve"> за определяне на приоритетни зони за развитие на обекти за производство на електрическа енергия от вятърна енергия</w:t>
      </w:r>
      <w:r w:rsidR="00003354" w:rsidRPr="00200DB2">
        <w:rPr>
          <w:rFonts w:ascii="Aptos Narrow" w:eastAsia="Calibri" w:hAnsi="Aptos Narrow" w:cs="Times New Roman"/>
          <w:sz w:val="24"/>
          <w:szCs w:val="24"/>
          <w:lang w:val="bg-BG"/>
        </w:rPr>
        <w:t xml:space="preserve">, за техните становища, бележки и изисквания, които да бъдат включени и разгледани подробно в </w:t>
      </w:r>
      <w:r w:rsidRPr="00200DB2">
        <w:rPr>
          <w:rFonts w:ascii="Aptos Narrow" w:eastAsia="Calibri" w:hAnsi="Aptos Narrow" w:cs="Times New Roman"/>
          <w:sz w:val="24"/>
          <w:szCs w:val="24"/>
          <w:lang w:val="bg-BG"/>
        </w:rPr>
        <w:t>Д</w:t>
      </w:r>
      <w:r w:rsidR="00003354" w:rsidRPr="00200DB2">
        <w:rPr>
          <w:rFonts w:ascii="Aptos Narrow" w:eastAsia="Calibri" w:hAnsi="Aptos Narrow" w:cs="Times New Roman"/>
          <w:sz w:val="24"/>
          <w:szCs w:val="24"/>
          <w:lang w:val="bg-BG"/>
        </w:rPr>
        <w:t xml:space="preserve">оклада за ЕО на </w:t>
      </w:r>
      <w:r w:rsidR="00FE7440" w:rsidRPr="00200DB2">
        <w:rPr>
          <w:rFonts w:ascii="Aptos Narrow" w:eastAsia="Calibri" w:hAnsi="Aptos Narrow" w:cs="Times New Roman"/>
          <w:sz w:val="24"/>
          <w:szCs w:val="24"/>
          <w:lang w:val="bg-BG"/>
        </w:rPr>
        <w:t>проекта на Плана.</w:t>
      </w:r>
    </w:p>
    <w:p w14:paraId="6A1D7ACA" w14:textId="77777777" w:rsidR="006812B5" w:rsidRPr="00200DB2" w:rsidRDefault="006812B5" w:rsidP="00D05D3E">
      <w:pPr>
        <w:spacing w:after="60" w:line="276" w:lineRule="auto"/>
        <w:rPr>
          <w:rFonts w:ascii="Aptos Narrow" w:hAnsi="Aptos Narrow"/>
          <w:sz w:val="24"/>
          <w:szCs w:val="24"/>
          <w:lang w:val="bg-BG"/>
        </w:rPr>
      </w:pPr>
    </w:p>
    <w:p w14:paraId="2972BFD2" w14:textId="77777777" w:rsidR="00764D4A" w:rsidRPr="00200DB2" w:rsidRDefault="00764D4A" w:rsidP="00D05D3E">
      <w:pPr>
        <w:pStyle w:val="ListParagraph"/>
        <w:numPr>
          <w:ilvl w:val="0"/>
          <w:numId w:val="2"/>
        </w:numPr>
        <w:shd w:val="clear" w:color="auto" w:fill="B4C6E7" w:themeFill="accent5" w:themeFillTint="66"/>
        <w:spacing w:after="60" w:line="276" w:lineRule="auto"/>
        <w:ind w:left="284" w:hanging="284"/>
        <w:jc w:val="both"/>
        <w:outlineLvl w:val="0"/>
        <w:rPr>
          <w:rFonts w:ascii="Aptos Narrow" w:eastAsia="Calibri" w:hAnsi="Aptos Narrow" w:cs="Times New Roman"/>
          <w:b/>
          <w:sz w:val="24"/>
          <w:szCs w:val="24"/>
          <w:lang w:val="bg-BG"/>
        </w:rPr>
      </w:pPr>
      <w:bookmarkStart w:id="1" w:name="_Toc45193000"/>
      <w:bookmarkStart w:id="2" w:name="_Toc50305086"/>
      <w:bookmarkStart w:id="3" w:name="_Toc223521281"/>
      <w:r w:rsidRPr="00200DB2">
        <w:rPr>
          <w:rFonts w:ascii="Aptos Narrow" w:eastAsia="Calibri" w:hAnsi="Aptos Narrow" w:cs="Times New Roman"/>
          <w:b/>
          <w:sz w:val="24"/>
          <w:szCs w:val="24"/>
          <w:lang w:val="bg-BG"/>
        </w:rPr>
        <w:t>ИНФОРМАЦИЯ ЗА КОНТАКТ С ВЪЗЛОЖИТЕЛЯ</w:t>
      </w:r>
      <w:bookmarkEnd w:id="1"/>
      <w:bookmarkEnd w:id="2"/>
      <w:bookmarkEnd w:id="3"/>
    </w:p>
    <w:p w14:paraId="51082972" w14:textId="77777777" w:rsidR="00764D4A" w:rsidRPr="006812B5" w:rsidRDefault="00764D4A" w:rsidP="00D05D3E">
      <w:pPr>
        <w:keepNext/>
        <w:keepLines/>
        <w:spacing w:after="60" w:line="276" w:lineRule="auto"/>
        <w:rPr>
          <w:rFonts w:ascii="Aptos Narrow" w:eastAsia="Times New Roman" w:hAnsi="Aptos Narrow" w:cs="Times New Roman"/>
          <w:b/>
          <w:color w:val="2E74B5"/>
          <w:sz w:val="24"/>
          <w:szCs w:val="24"/>
          <w:lang w:val="bg-BG"/>
        </w:rPr>
      </w:pPr>
      <w:bookmarkStart w:id="4" w:name="_Toc45193001"/>
      <w:r w:rsidRPr="006812B5">
        <w:rPr>
          <w:rFonts w:ascii="Aptos Narrow" w:eastAsia="Times New Roman" w:hAnsi="Aptos Narrow" w:cs="Times New Roman"/>
          <w:b/>
          <w:sz w:val="24"/>
          <w:szCs w:val="24"/>
          <w:lang w:val="bg-BG"/>
        </w:rPr>
        <w:t>Име, седалище и единен идентификационен номер на юридическото лице</w:t>
      </w:r>
      <w:bookmarkEnd w:id="4"/>
    </w:p>
    <w:p w14:paraId="412AD2D4" w14:textId="03C2241E" w:rsidR="00764D4A" w:rsidRPr="006812B5" w:rsidRDefault="006812B5" w:rsidP="00D05D3E">
      <w:pPr>
        <w:spacing w:after="60" w:line="276" w:lineRule="auto"/>
        <w:jc w:val="both"/>
        <w:rPr>
          <w:rFonts w:ascii="Aptos Narrow" w:hAnsi="Aptos Narrow" w:cs="Times New Roman"/>
          <w:sz w:val="24"/>
          <w:szCs w:val="24"/>
          <w:lang w:val="bg-BG"/>
        </w:rPr>
      </w:pPr>
      <w:r w:rsidRPr="006812B5">
        <w:rPr>
          <w:rFonts w:ascii="Aptos Narrow" w:hAnsi="Aptos Narrow" w:cs="Times New Roman"/>
          <w:sz w:val="24"/>
          <w:szCs w:val="24"/>
          <w:lang w:val="bg-BG"/>
        </w:rPr>
        <w:t>Миля Димитрова – директор на дирекция „Политика по изменение на климата”, Министерство на околната среда и водите</w:t>
      </w:r>
      <w:r w:rsidRPr="006812B5">
        <w:rPr>
          <w:rFonts w:ascii="Aptos Narrow" w:eastAsia="Calibri" w:hAnsi="Aptos Narrow" w:cs="Times New Roman"/>
          <w:sz w:val="24"/>
          <w:szCs w:val="24"/>
          <w:lang w:val="bg-BG"/>
        </w:rPr>
        <w:t xml:space="preserve"> </w:t>
      </w:r>
    </w:p>
    <w:p w14:paraId="22E6F5BF" w14:textId="24AA8ED9" w:rsidR="00764D4A" w:rsidRPr="006812B5" w:rsidRDefault="00764D4A" w:rsidP="00D05D3E">
      <w:pPr>
        <w:spacing w:after="60" w:line="276" w:lineRule="auto"/>
        <w:rPr>
          <w:rFonts w:ascii="Aptos Narrow" w:hAnsi="Aptos Narrow" w:cs="Times New Roman"/>
          <w:sz w:val="24"/>
          <w:szCs w:val="24"/>
          <w:lang w:val="bg-BG"/>
        </w:rPr>
      </w:pPr>
      <w:r w:rsidRPr="006812B5">
        <w:rPr>
          <w:rFonts w:ascii="Aptos Narrow" w:hAnsi="Aptos Narrow" w:cs="Times New Roman"/>
          <w:sz w:val="24"/>
          <w:szCs w:val="24"/>
          <w:lang w:val="bg-BG"/>
        </w:rPr>
        <w:t xml:space="preserve">Пълен пощенски адрес: </w:t>
      </w:r>
      <w:r w:rsidR="006812B5" w:rsidRPr="006812B5">
        <w:rPr>
          <w:rFonts w:ascii="Aptos Narrow" w:hAnsi="Aptos Narrow" w:cs="Times New Roman"/>
          <w:sz w:val="24"/>
          <w:szCs w:val="24"/>
          <w:lang w:val="bg-BG"/>
        </w:rPr>
        <w:t xml:space="preserve">Министерство на околната среда и водите – гр. София, </w:t>
      </w:r>
      <w:r w:rsidR="00FE7440" w:rsidRPr="006812B5">
        <w:rPr>
          <w:rFonts w:ascii="Aptos Narrow" w:hAnsi="Aptos Narrow" w:cs="Times New Roman"/>
          <w:sz w:val="24"/>
          <w:szCs w:val="24"/>
          <w:lang w:val="bg-BG"/>
        </w:rPr>
        <w:t>б</w:t>
      </w:r>
      <w:r w:rsidRPr="006812B5">
        <w:rPr>
          <w:rFonts w:ascii="Aptos Narrow" w:eastAsia="Calibri" w:hAnsi="Aptos Narrow" w:cs="Times New Roman"/>
          <w:sz w:val="24"/>
          <w:szCs w:val="24"/>
          <w:lang w:val="bg-BG"/>
        </w:rPr>
        <w:t>ул. „</w:t>
      </w:r>
      <w:r w:rsidR="00FE7440" w:rsidRPr="006812B5">
        <w:rPr>
          <w:rFonts w:ascii="Aptos Narrow" w:eastAsia="Calibri" w:hAnsi="Aptos Narrow" w:cs="Times New Roman"/>
          <w:sz w:val="24"/>
          <w:szCs w:val="24"/>
          <w:lang w:val="bg-BG"/>
        </w:rPr>
        <w:t>Мария Луиза</w:t>
      </w:r>
      <w:r w:rsidRPr="006812B5">
        <w:rPr>
          <w:rFonts w:ascii="Aptos Narrow" w:eastAsia="Calibri" w:hAnsi="Aptos Narrow" w:cs="Times New Roman"/>
          <w:sz w:val="24"/>
          <w:szCs w:val="24"/>
          <w:lang w:val="bg-BG"/>
        </w:rPr>
        <w:t>“ №</w:t>
      </w:r>
      <w:r w:rsidR="00FE7440" w:rsidRPr="006812B5">
        <w:rPr>
          <w:rFonts w:ascii="Aptos Narrow" w:eastAsia="Calibri" w:hAnsi="Aptos Narrow" w:cs="Times New Roman"/>
          <w:sz w:val="24"/>
          <w:szCs w:val="24"/>
          <w:lang w:val="bg-BG"/>
        </w:rPr>
        <w:t>22</w:t>
      </w:r>
    </w:p>
    <w:p w14:paraId="116E54FD" w14:textId="1DC07C77" w:rsidR="00764D4A" w:rsidRPr="006812B5" w:rsidRDefault="00764D4A" w:rsidP="00D05D3E">
      <w:pPr>
        <w:spacing w:after="60" w:line="276" w:lineRule="auto"/>
        <w:rPr>
          <w:rFonts w:ascii="Aptos Narrow" w:hAnsi="Aptos Narrow" w:cs="Times New Roman"/>
          <w:sz w:val="24"/>
          <w:szCs w:val="24"/>
          <w:lang w:val="bg-BG"/>
        </w:rPr>
      </w:pPr>
      <w:r w:rsidRPr="006812B5">
        <w:rPr>
          <w:rFonts w:ascii="Aptos Narrow" w:hAnsi="Aptos Narrow" w:cs="Times New Roman"/>
          <w:sz w:val="24"/>
          <w:szCs w:val="24"/>
          <w:lang w:val="bg-BG"/>
        </w:rPr>
        <w:t xml:space="preserve">Телефон: </w:t>
      </w:r>
      <w:r w:rsidR="006812B5" w:rsidRPr="006812B5">
        <w:rPr>
          <w:rFonts w:ascii="Aptos Narrow" w:hAnsi="Aptos Narrow" w:cs="Times New Roman"/>
          <w:sz w:val="24"/>
          <w:szCs w:val="24"/>
          <w:lang w:val="bg-BG"/>
        </w:rPr>
        <w:t>02 940 62 85</w:t>
      </w:r>
    </w:p>
    <w:p w14:paraId="50BF3504" w14:textId="7742AD0A" w:rsidR="00764D4A" w:rsidRPr="006812B5" w:rsidRDefault="00985153" w:rsidP="00FE7440">
      <w:pPr>
        <w:spacing w:after="60" w:line="276" w:lineRule="auto"/>
        <w:rPr>
          <w:rFonts w:ascii="Aptos Narrow" w:eastAsia="Calibri" w:hAnsi="Aptos Narrow" w:cs="Times New Roman"/>
          <w:sz w:val="24"/>
          <w:szCs w:val="24"/>
          <w:lang w:val="bg-BG"/>
        </w:rPr>
      </w:pPr>
      <w:r w:rsidRPr="006812B5">
        <w:rPr>
          <w:rFonts w:ascii="Aptos Narrow" w:hAnsi="Aptos Narrow" w:cs="Times New Roman"/>
          <w:sz w:val="24"/>
          <w:szCs w:val="24"/>
          <w:lang w:val="bg-BG"/>
        </w:rPr>
        <w:t>Е</w:t>
      </w:r>
      <w:r w:rsidR="00764D4A" w:rsidRPr="006812B5">
        <w:rPr>
          <w:rFonts w:ascii="Aptos Narrow" w:hAnsi="Aptos Narrow" w:cs="Times New Roman"/>
          <w:sz w:val="24"/>
          <w:szCs w:val="24"/>
          <w:lang w:val="bg-BG"/>
        </w:rPr>
        <w:t xml:space="preserve">л. поща (е-mail): </w:t>
      </w:r>
      <w:hyperlink r:id="rId11" w:history="1">
        <w:r w:rsidR="006812B5" w:rsidRPr="006812B5">
          <w:rPr>
            <w:rStyle w:val="Hyperlink"/>
            <w:rFonts w:ascii="Aptos Narrow" w:hAnsi="Aptos Narrow" w:cs="Times New Roman"/>
            <w:sz w:val="24"/>
            <w:szCs w:val="24"/>
            <w:lang w:val="bg-BG"/>
          </w:rPr>
          <w:t>milya.dimitrova@moew.government.bg</w:t>
        </w:r>
      </w:hyperlink>
      <w:r w:rsidR="006812B5" w:rsidRPr="006812B5">
        <w:rPr>
          <w:rFonts w:ascii="Aptos Narrow" w:hAnsi="Aptos Narrow" w:cs="Times New Roman"/>
          <w:sz w:val="24"/>
          <w:szCs w:val="24"/>
          <w:lang w:val="bg-BG"/>
        </w:rPr>
        <w:t xml:space="preserve"> </w:t>
      </w:r>
    </w:p>
    <w:p w14:paraId="0B7939F6" w14:textId="6A2DB8EE" w:rsidR="00764D4A" w:rsidRPr="006812B5" w:rsidRDefault="00764D4A" w:rsidP="00D05D3E">
      <w:pPr>
        <w:spacing w:after="60" w:line="276" w:lineRule="auto"/>
        <w:jc w:val="both"/>
        <w:rPr>
          <w:rFonts w:ascii="Aptos Narrow" w:eastAsia="Calibri" w:hAnsi="Aptos Narrow" w:cs="Times New Roman"/>
          <w:sz w:val="24"/>
          <w:szCs w:val="24"/>
          <w:lang w:val="bg-BG"/>
        </w:rPr>
      </w:pPr>
      <w:r w:rsidRPr="006812B5">
        <w:rPr>
          <w:rFonts w:ascii="Aptos Narrow" w:hAnsi="Aptos Narrow" w:cs="Times New Roman"/>
          <w:b/>
          <w:sz w:val="24"/>
          <w:szCs w:val="24"/>
          <w:lang w:val="bg-BG"/>
        </w:rPr>
        <w:t>Лице за връзка:</w:t>
      </w:r>
      <w:r w:rsidRPr="006812B5">
        <w:rPr>
          <w:rFonts w:ascii="Aptos Narrow" w:hAnsi="Aptos Narrow" w:cs="Times New Roman"/>
          <w:sz w:val="24"/>
          <w:szCs w:val="24"/>
          <w:lang w:val="bg-BG"/>
        </w:rPr>
        <w:t xml:space="preserve"> </w:t>
      </w:r>
      <w:r w:rsidR="006812B5" w:rsidRPr="006812B5">
        <w:rPr>
          <w:rFonts w:ascii="Aptos Narrow" w:hAnsi="Aptos Narrow" w:cs="Times New Roman"/>
          <w:sz w:val="24"/>
          <w:szCs w:val="24"/>
          <w:lang w:val="bg-BG"/>
        </w:rPr>
        <w:t>Миля Димитрова – директор на дирекция „Политика по изменение на климата” в Министерство на околната среда и водите</w:t>
      </w:r>
    </w:p>
    <w:p w14:paraId="44B14FA9" w14:textId="344F3191" w:rsidR="00764D4A" w:rsidRPr="006812B5" w:rsidRDefault="00764D4A" w:rsidP="00D05D3E">
      <w:pPr>
        <w:spacing w:after="60" w:line="276" w:lineRule="auto"/>
        <w:rPr>
          <w:rFonts w:ascii="Aptos Narrow" w:hAnsi="Aptos Narrow" w:cs="Times New Roman"/>
          <w:sz w:val="24"/>
          <w:szCs w:val="24"/>
          <w:lang w:val="bg-BG"/>
        </w:rPr>
      </w:pPr>
      <w:r w:rsidRPr="006812B5">
        <w:rPr>
          <w:rFonts w:ascii="Aptos Narrow" w:hAnsi="Aptos Narrow" w:cs="Times New Roman"/>
          <w:sz w:val="24"/>
          <w:szCs w:val="24"/>
          <w:lang w:val="bg-BG"/>
        </w:rPr>
        <w:t xml:space="preserve">Пълен пощенски адрес: </w:t>
      </w:r>
      <w:r w:rsidR="006812B5" w:rsidRPr="006812B5">
        <w:rPr>
          <w:rFonts w:ascii="Aptos Narrow" w:hAnsi="Aptos Narrow" w:cs="Times New Roman"/>
          <w:sz w:val="24"/>
          <w:szCs w:val="24"/>
          <w:lang w:val="bg-BG"/>
        </w:rPr>
        <w:t>1000 София, бул. „Мария Луиза” № 22</w:t>
      </w:r>
    </w:p>
    <w:p w14:paraId="6149D032" w14:textId="4CE1F60B" w:rsidR="00985153" w:rsidRPr="006812B5" w:rsidRDefault="00985153" w:rsidP="00D05D3E">
      <w:pPr>
        <w:spacing w:after="60" w:line="276" w:lineRule="auto"/>
        <w:rPr>
          <w:rFonts w:ascii="Aptos Narrow" w:hAnsi="Aptos Narrow" w:cs="Times New Roman"/>
          <w:sz w:val="24"/>
          <w:szCs w:val="24"/>
          <w:lang w:val="bg-BG"/>
        </w:rPr>
      </w:pPr>
      <w:r w:rsidRPr="006812B5">
        <w:rPr>
          <w:rFonts w:ascii="Aptos Narrow" w:hAnsi="Aptos Narrow" w:cs="Times New Roman"/>
          <w:sz w:val="24"/>
          <w:szCs w:val="24"/>
          <w:lang w:val="bg-BG"/>
        </w:rPr>
        <w:t xml:space="preserve">Телефон: </w:t>
      </w:r>
      <w:r w:rsidR="006812B5" w:rsidRPr="006812B5">
        <w:rPr>
          <w:rFonts w:ascii="Aptos Narrow" w:hAnsi="Aptos Narrow" w:cs="Times New Roman"/>
          <w:sz w:val="24"/>
          <w:szCs w:val="24"/>
          <w:lang w:val="bg-BG"/>
        </w:rPr>
        <w:t>02 940  62 85</w:t>
      </w:r>
    </w:p>
    <w:p w14:paraId="67C50B24" w14:textId="74B61D66" w:rsidR="00764D4A" w:rsidRPr="00200DB2" w:rsidRDefault="00985153" w:rsidP="00D05D3E">
      <w:pPr>
        <w:spacing w:after="60" w:line="276" w:lineRule="auto"/>
        <w:rPr>
          <w:rFonts w:ascii="Aptos Narrow" w:eastAsia="Calibri" w:hAnsi="Aptos Narrow" w:cs="Times New Roman"/>
          <w:sz w:val="24"/>
          <w:szCs w:val="24"/>
          <w:lang w:val="bg-BG"/>
        </w:rPr>
      </w:pPr>
      <w:r w:rsidRPr="006812B5">
        <w:rPr>
          <w:rFonts w:ascii="Aptos Narrow" w:hAnsi="Aptos Narrow" w:cs="Times New Roman"/>
          <w:sz w:val="24"/>
          <w:szCs w:val="24"/>
          <w:lang w:val="bg-BG"/>
        </w:rPr>
        <w:t>Е</w:t>
      </w:r>
      <w:r w:rsidR="00764D4A" w:rsidRPr="006812B5">
        <w:rPr>
          <w:rFonts w:ascii="Aptos Narrow" w:hAnsi="Aptos Narrow" w:cs="Times New Roman"/>
          <w:sz w:val="24"/>
          <w:szCs w:val="24"/>
          <w:lang w:val="bg-BG"/>
        </w:rPr>
        <w:t xml:space="preserve">л. поща (е-mail): </w:t>
      </w:r>
      <w:hyperlink r:id="rId12" w:history="1">
        <w:r w:rsidR="006812B5" w:rsidRPr="006812B5">
          <w:rPr>
            <w:rStyle w:val="Hyperlink"/>
            <w:rFonts w:ascii="Aptos Narrow" w:hAnsi="Aptos Narrow" w:cs="Times New Roman"/>
            <w:sz w:val="24"/>
            <w:szCs w:val="24"/>
            <w:lang w:val="bg-BG"/>
          </w:rPr>
          <w:t>milya.dimitrova@moew.government.bg</w:t>
        </w:r>
      </w:hyperlink>
      <w:r w:rsidR="006812B5" w:rsidRPr="006812B5">
        <w:rPr>
          <w:rFonts w:ascii="Aptos Narrow" w:hAnsi="Aptos Narrow" w:cs="Times New Roman"/>
          <w:sz w:val="24"/>
          <w:szCs w:val="24"/>
          <w:lang w:val="bg-BG"/>
        </w:rPr>
        <w:t xml:space="preserve"> </w:t>
      </w:r>
      <w:r w:rsidR="006812B5" w:rsidRPr="006812B5">
        <w:rPr>
          <w:rFonts w:ascii="Aptos Narrow" w:hAnsi="Aptos Narrow"/>
          <w:sz w:val="24"/>
          <w:szCs w:val="24"/>
          <w:lang w:val="bg-BG"/>
        </w:rPr>
        <w:t xml:space="preserve"> </w:t>
      </w:r>
      <w:hyperlink r:id="rId13" w:history="1"/>
    </w:p>
    <w:p w14:paraId="147792D5" w14:textId="77777777" w:rsidR="001F7ED3" w:rsidRPr="00200DB2" w:rsidRDefault="001F7ED3" w:rsidP="00D05D3E">
      <w:pPr>
        <w:keepNext/>
        <w:keepLines/>
        <w:spacing w:after="60" w:line="276" w:lineRule="auto"/>
        <w:rPr>
          <w:rFonts w:ascii="Aptos Narrow" w:eastAsia="Times New Roman" w:hAnsi="Aptos Narrow" w:cs="Times New Roman"/>
          <w:b/>
          <w:sz w:val="24"/>
          <w:szCs w:val="24"/>
          <w:lang w:val="bg-BG"/>
        </w:rPr>
      </w:pPr>
    </w:p>
    <w:p w14:paraId="1E0E0D0E" w14:textId="77777777" w:rsidR="00764D4A" w:rsidRPr="00200DB2" w:rsidRDefault="00764D4A" w:rsidP="00D05D3E">
      <w:pPr>
        <w:pStyle w:val="ListParagraph"/>
        <w:keepNext/>
        <w:keepLines/>
        <w:numPr>
          <w:ilvl w:val="0"/>
          <w:numId w:val="2"/>
        </w:numPr>
        <w:shd w:val="clear" w:color="auto" w:fill="B4C6E7" w:themeFill="accent5" w:themeFillTint="66"/>
        <w:tabs>
          <w:tab w:val="left" w:pos="284"/>
        </w:tabs>
        <w:spacing w:after="60" w:line="276" w:lineRule="auto"/>
        <w:ind w:left="0" w:firstLine="0"/>
        <w:jc w:val="both"/>
        <w:outlineLvl w:val="0"/>
        <w:rPr>
          <w:rFonts w:ascii="Aptos Narrow" w:eastAsia="Times New Roman" w:hAnsi="Aptos Narrow" w:cs="Times New Roman"/>
          <w:b/>
          <w:sz w:val="24"/>
          <w:szCs w:val="24"/>
          <w:lang w:val="bg-BG"/>
        </w:rPr>
      </w:pPr>
      <w:bookmarkStart w:id="5" w:name="_Toc45193004"/>
      <w:bookmarkStart w:id="6" w:name="_Toc50305087"/>
      <w:bookmarkStart w:id="7" w:name="_Toc223521282"/>
      <w:r w:rsidRPr="00200DB2">
        <w:rPr>
          <w:rFonts w:ascii="Aptos Narrow" w:eastAsia="Times New Roman" w:hAnsi="Aptos Narrow" w:cs="Times New Roman"/>
          <w:b/>
          <w:sz w:val="24"/>
          <w:szCs w:val="24"/>
          <w:lang w:val="bg-BG"/>
        </w:rPr>
        <w:t>ОПРЕДЕЛЯНЕ НА ОБХВАТА И СЪДЪРЖАНИЕТО НА ДОКЛАДА ЗА ЕКОЛОГИЧНАТА ОЦЕНКА</w:t>
      </w:r>
      <w:bookmarkEnd w:id="5"/>
      <w:bookmarkEnd w:id="6"/>
      <w:bookmarkEnd w:id="7"/>
    </w:p>
    <w:p w14:paraId="648FF7F7" w14:textId="77777777" w:rsidR="008D3547" w:rsidRPr="00200DB2" w:rsidRDefault="008D3547" w:rsidP="008D3547">
      <w:pPr>
        <w:spacing w:after="0" w:line="276" w:lineRule="auto"/>
        <w:ind w:firstLine="720"/>
        <w:jc w:val="both"/>
        <w:rPr>
          <w:rFonts w:ascii="Aptos Narrow" w:eastAsia="Calibri" w:hAnsi="Aptos Narrow" w:cs="Times New Roman"/>
          <w:b/>
          <w:sz w:val="24"/>
          <w:szCs w:val="24"/>
          <w:lang w:val="bg-BG"/>
        </w:rPr>
      </w:pPr>
    </w:p>
    <w:p w14:paraId="15D7AF5E" w14:textId="79475B02" w:rsidR="008D3547" w:rsidRPr="00F80D4D" w:rsidRDefault="008D3547" w:rsidP="008D3547">
      <w:pPr>
        <w:spacing w:after="0" w:line="276" w:lineRule="auto"/>
        <w:ind w:firstLine="720"/>
        <w:jc w:val="both"/>
        <w:rPr>
          <w:rFonts w:ascii="Aptos Narrow" w:eastAsia="Calibri" w:hAnsi="Aptos Narrow" w:cs="Times New Roman"/>
          <w:bCs/>
          <w:sz w:val="24"/>
          <w:szCs w:val="24"/>
          <w:lang w:val="bg-BG"/>
        </w:rPr>
      </w:pPr>
      <w:r w:rsidRPr="00F80D4D">
        <w:rPr>
          <w:rFonts w:ascii="Aptos Narrow" w:eastAsia="Calibri" w:hAnsi="Aptos Narrow" w:cs="Times New Roman"/>
          <w:bCs/>
          <w:sz w:val="24"/>
          <w:szCs w:val="24"/>
          <w:lang w:val="bg-BG"/>
        </w:rPr>
        <w:t>Докладът за екологична оценка ще бъде изготвен в следните структура, обхват и съдържание:</w:t>
      </w:r>
    </w:p>
    <w:p w14:paraId="7583E487" w14:textId="77777777" w:rsidR="008D3547" w:rsidRPr="00200DB2" w:rsidRDefault="008D3547" w:rsidP="00D05D3E">
      <w:pPr>
        <w:spacing w:after="60" w:line="276" w:lineRule="auto"/>
        <w:ind w:firstLine="720"/>
        <w:jc w:val="both"/>
        <w:rPr>
          <w:rFonts w:ascii="Aptos Narrow" w:eastAsia="Calibri" w:hAnsi="Aptos Narrow" w:cs="Times New Roman"/>
          <w:i/>
          <w:sz w:val="24"/>
          <w:szCs w:val="24"/>
          <w:lang w:val="bg-BG"/>
        </w:rPr>
      </w:pPr>
    </w:p>
    <w:p w14:paraId="1B00FE62" w14:textId="55C8E89B" w:rsidR="009C01E2" w:rsidRPr="00200DB2" w:rsidRDefault="00352E97" w:rsidP="008D3547">
      <w:pPr>
        <w:pStyle w:val="ListParagraph"/>
        <w:keepNext/>
        <w:keepLines/>
        <w:numPr>
          <w:ilvl w:val="0"/>
          <w:numId w:val="75"/>
        </w:numPr>
        <w:pBdr>
          <w:bottom w:val="single" w:sz="4" w:space="1" w:color="2F5496" w:themeColor="accent5" w:themeShade="BF"/>
        </w:pBd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8" w:name="_Toc513629181"/>
      <w:bookmarkStart w:id="9" w:name="_Toc45193005"/>
      <w:bookmarkStart w:id="10" w:name="_Toc50305088"/>
      <w:bookmarkStart w:id="11" w:name="_Toc223521283"/>
      <w:r w:rsidRPr="00200DB2">
        <w:rPr>
          <w:rFonts w:ascii="Aptos Narrow" w:eastAsia="Times New Roman" w:hAnsi="Aptos Narrow" w:cs="Times New Roman"/>
          <w:b/>
          <w:color w:val="000000" w:themeColor="text1"/>
          <w:sz w:val="24"/>
          <w:szCs w:val="24"/>
          <w:lang w:val="bg-BG"/>
        </w:rPr>
        <w:t>ОПИСАНИЕ НА СЪД</w:t>
      </w:r>
      <w:r w:rsidR="00985153" w:rsidRPr="00200DB2">
        <w:rPr>
          <w:rFonts w:ascii="Aptos Narrow" w:eastAsia="Times New Roman" w:hAnsi="Aptos Narrow" w:cs="Times New Roman"/>
          <w:b/>
          <w:color w:val="000000" w:themeColor="text1"/>
          <w:sz w:val="24"/>
          <w:szCs w:val="24"/>
          <w:lang w:val="bg-BG"/>
        </w:rPr>
        <w:t xml:space="preserve">ЪРЖАНИЕТО НА </w:t>
      </w:r>
      <w:r w:rsidR="00F72BC2" w:rsidRPr="00200DB2">
        <w:rPr>
          <w:rFonts w:ascii="Aptos Narrow" w:eastAsia="Times New Roman" w:hAnsi="Aptos Narrow" w:cs="Times New Roman"/>
          <w:b/>
          <w:color w:val="000000" w:themeColor="text1"/>
          <w:sz w:val="24"/>
          <w:szCs w:val="24"/>
          <w:lang w:val="bg-BG"/>
        </w:rPr>
        <w:t xml:space="preserve">ПЛАНА ЗА ОПРЕДЕЛЯНЕ НА ПРИОРИТЕТНИ ЗОНИ ЗА РАЗВИТИЕ НА ОБЕКТИ ЗА ПРОИЗВОДСТВО НА ЕЛЕКТРИЧЕСКА ЕНЕРГИЯ ОТ ВЯТЪРНА ЕНЕРГИЯ </w:t>
      </w:r>
      <w:r w:rsidRPr="00200DB2">
        <w:rPr>
          <w:rFonts w:ascii="Aptos Narrow" w:eastAsia="Times New Roman" w:hAnsi="Aptos Narrow" w:cs="Times New Roman"/>
          <w:b/>
          <w:color w:val="000000" w:themeColor="text1"/>
          <w:sz w:val="24"/>
          <w:szCs w:val="24"/>
          <w:lang w:val="bg-BG"/>
        </w:rPr>
        <w:t>И ВРЪЗКА С ДРУГИ СЪОТНОСИМИ ПЛАНОВЕ И ПРОГРАМИ</w:t>
      </w:r>
      <w:bookmarkEnd w:id="8"/>
      <w:bookmarkEnd w:id="9"/>
      <w:bookmarkEnd w:id="10"/>
      <w:bookmarkEnd w:id="11"/>
    </w:p>
    <w:p w14:paraId="102BBC90" w14:textId="77777777" w:rsidR="009C01E2" w:rsidRPr="00200DB2" w:rsidRDefault="009C01E2" w:rsidP="00D05D3E">
      <w:pPr>
        <w:spacing w:after="60" w:line="276" w:lineRule="auto"/>
        <w:ind w:firstLine="720"/>
        <w:jc w:val="both"/>
        <w:rPr>
          <w:rFonts w:ascii="Aptos Narrow" w:eastAsia="Calibri" w:hAnsi="Aptos Narrow" w:cs="Times New Roman"/>
          <w:sz w:val="24"/>
          <w:szCs w:val="24"/>
          <w:lang w:val="bg-BG"/>
        </w:rPr>
      </w:pPr>
    </w:p>
    <w:p w14:paraId="78ED944F" w14:textId="414CF702" w:rsidR="009C01E2" w:rsidRPr="00200DB2" w:rsidRDefault="009C01E2" w:rsidP="008D3547">
      <w:pPr>
        <w:pStyle w:val="ListParagraph"/>
        <w:keepNext/>
        <w:keepLines/>
        <w:numPr>
          <w:ilvl w:val="1"/>
          <w:numId w:val="75"/>
        </w:numPr>
        <w:spacing w:after="60" w:line="276" w:lineRule="auto"/>
        <w:jc w:val="both"/>
        <w:outlineLvl w:val="0"/>
        <w:rPr>
          <w:rFonts w:ascii="Aptos Narrow" w:eastAsia="Times New Roman" w:hAnsi="Aptos Narrow" w:cs="Times New Roman"/>
          <w:b/>
          <w:sz w:val="24"/>
          <w:szCs w:val="24"/>
          <w:lang w:val="bg-BG"/>
        </w:rPr>
      </w:pPr>
      <w:bookmarkStart w:id="12" w:name="_Toc513629182"/>
      <w:bookmarkStart w:id="13" w:name="_Toc45193006"/>
      <w:bookmarkStart w:id="14" w:name="_Toc50305089"/>
      <w:r w:rsidRPr="00200DB2">
        <w:rPr>
          <w:rFonts w:ascii="Aptos Narrow" w:eastAsia="Times New Roman" w:hAnsi="Aptos Narrow" w:cs="Times New Roman"/>
          <w:b/>
          <w:sz w:val="24"/>
          <w:szCs w:val="24"/>
          <w:lang w:val="bg-BG"/>
        </w:rPr>
        <w:lastRenderedPageBreak/>
        <w:t xml:space="preserve"> </w:t>
      </w:r>
      <w:bookmarkStart w:id="15" w:name="_Toc223521284"/>
      <w:r w:rsidRPr="00200DB2">
        <w:rPr>
          <w:rFonts w:ascii="Aptos Narrow" w:eastAsia="Times New Roman" w:hAnsi="Aptos Narrow" w:cs="Times New Roman"/>
          <w:b/>
          <w:sz w:val="24"/>
          <w:szCs w:val="24"/>
          <w:lang w:val="bg-BG"/>
        </w:rPr>
        <w:t xml:space="preserve">Основание за изготвяне на </w:t>
      </w:r>
      <w:bookmarkEnd w:id="12"/>
      <w:bookmarkEnd w:id="13"/>
      <w:bookmarkEnd w:id="14"/>
      <w:r w:rsidR="00854EE4" w:rsidRPr="00200DB2">
        <w:rPr>
          <w:rFonts w:ascii="Aptos Narrow" w:eastAsia="Times New Roman" w:hAnsi="Aptos Narrow" w:cs="Times New Roman"/>
          <w:b/>
          <w:sz w:val="24"/>
          <w:szCs w:val="24"/>
          <w:lang w:val="bg-BG"/>
        </w:rPr>
        <w:t>Плана</w:t>
      </w:r>
      <w:bookmarkEnd w:id="15"/>
      <w:r w:rsidR="00854EE4" w:rsidRPr="00200DB2">
        <w:rPr>
          <w:rFonts w:ascii="Aptos Narrow" w:eastAsia="Times New Roman" w:hAnsi="Aptos Narrow" w:cs="Times New Roman"/>
          <w:b/>
          <w:sz w:val="24"/>
          <w:szCs w:val="24"/>
          <w:lang w:val="bg-BG"/>
        </w:rPr>
        <w:t xml:space="preserve"> </w:t>
      </w:r>
    </w:p>
    <w:p w14:paraId="57F6BF9F" w14:textId="77777777" w:rsidR="00B55B2B" w:rsidRPr="00200DB2" w:rsidRDefault="00B55B2B" w:rsidP="00B55B2B">
      <w:pPr>
        <w:pStyle w:val="NormalWeb"/>
        <w:spacing w:line="276" w:lineRule="auto"/>
        <w:ind w:firstLine="709"/>
        <w:jc w:val="both"/>
        <w:rPr>
          <w:rFonts w:ascii="Aptos Narrow" w:hAnsi="Aptos Narrow"/>
        </w:rPr>
      </w:pPr>
      <w:r w:rsidRPr="00200DB2">
        <w:rPr>
          <w:rFonts w:ascii="Aptos Narrow" w:hAnsi="Aptos Narrow"/>
        </w:rPr>
        <w:t>Нормативната рамка на Плана осигурява правната основа за разработването, одобряването и прилагането му, както и за неговата съгласуваност с политиките и целите на Република България и Европейския съюз в областта на възобновяемата енергия и устойчивото развитие. Планът е в съответствие с целите и уредбите в:</w:t>
      </w:r>
    </w:p>
    <w:p w14:paraId="744E701A" w14:textId="77777777" w:rsidR="00B55B2B" w:rsidRPr="00200DB2" w:rsidRDefault="00B55B2B" w:rsidP="00B55B2B">
      <w:pPr>
        <w:pStyle w:val="NormalWeb"/>
        <w:numPr>
          <w:ilvl w:val="0"/>
          <w:numId w:val="77"/>
        </w:numPr>
        <w:spacing w:line="276" w:lineRule="auto"/>
        <w:jc w:val="both"/>
        <w:rPr>
          <w:rFonts w:ascii="Aptos Narrow" w:hAnsi="Aptos Narrow"/>
        </w:rPr>
      </w:pPr>
      <w:r w:rsidRPr="00200DB2">
        <w:rPr>
          <w:rFonts w:ascii="Aptos Narrow" w:hAnsi="Aptos Narrow"/>
          <w:b/>
        </w:rPr>
        <w:t>З</w:t>
      </w:r>
      <w:r w:rsidRPr="00200DB2">
        <w:rPr>
          <w:rFonts w:ascii="Aptos Narrow" w:hAnsi="Aptos Narrow"/>
          <w:b/>
          <w:bCs/>
        </w:rPr>
        <w:t>акона за енергията от възобновяеми източници</w:t>
      </w:r>
      <w:r w:rsidRPr="00200DB2">
        <w:rPr>
          <w:rFonts w:ascii="Aptos Narrow" w:hAnsi="Aptos Narrow"/>
        </w:rPr>
        <w:t xml:space="preserve">, определящ принципите, мерките и механизмите за насърчаване на използването на енергия от възобновяеми източници, условията за изграждане и експлоатация на ВЕИ обекти и процедурите за определяне на приоритетни зони за тяхното развитие, </w:t>
      </w:r>
    </w:p>
    <w:p w14:paraId="3BC39C1B" w14:textId="77777777" w:rsidR="00B55B2B" w:rsidRPr="00200DB2" w:rsidRDefault="00B55B2B" w:rsidP="00B55B2B">
      <w:pPr>
        <w:pStyle w:val="NormalWeb"/>
        <w:numPr>
          <w:ilvl w:val="0"/>
          <w:numId w:val="77"/>
        </w:numPr>
        <w:spacing w:line="276" w:lineRule="auto"/>
        <w:jc w:val="both"/>
        <w:rPr>
          <w:rFonts w:ascii="Aptos Narrow" w:hAnsi="Aptos Narrow"/>
        </w:rPr>
      </w:pPr>
      <w:r w:rsidRPr="006A13F6">
        <w:rPr>
          <w:rFonts w:ascii="Aptos Narrow" w:hAnsi="Aptos Narrow"/>
          <w:b/>
          <w:bCs/>
        </w:rPr>
        <w:t>З</w:t>
      </w:r>
      <w:r w:rsidRPr="00200DB2">
        <w:rPr>
          <w:rFonts w:ascii="Aptos Narrow" w:hAnsi="Aptos Narrow"/>
          <w:b/>
          <w:bCs/>
        </w:rPr>
        <w:t>акона за енергетиката</w:t>
      </w:r>
      <w:r w:rsidRPr="00200DB2">
        <w:rPr>
          <w:rFonts w:ascii="Aptos Narrow" w:hAnsi="Aptos Narrow"/>
          <w:bCs/>
        </w:rPr>
        <w:t xml:space="preserve">, който </w:t>
      </w:r>
      <w:r w:rsidRPr="00200DB2">
        <w:rPr>
          <w:rFonts w:ascii="Aptos Narrow" w:hAnsi="Aptos Narrow"/>
        </w:rPr>
        <w:t xml:space="preserve">урежда обществените отношения, свързани с производството, преноса, разпределението, снабдяването и търговията с електрическа енергия, включително насърчаването на производството от възобновяеми източници (чл. 24, чл. 36 и т.н.), </w:t>
      </w:r>
    </w:p>
    <w:p w14:paraId="2B3F61ED" w14:textId="0EEB1A8F" w:rsidR="00B55B2B" w:rsidRPr="00200DB2" w:rsidRDefault="00B55B2B" w:rsidP="00B55B2B">
      <w:pPr>
        <w:pStyle w:val="NormalWeb"/>
        <w:numPr>
          <w:ilvl w:val="0"/>
          <w:numId w:val="77"/>
        </w:numPr>
        <w:spacing w:line="276" w:lineRule="auto"/>
        <w:jc w:val="both"/>
        <w:rPr>
          <w:rFonts w:ascii="Aptos Narrow" w:hAnsi="Aptos Narrow"/>
        </w:rPr>
      </w:pPr>
      <w:r w:rsidRPr="00200DB2">
        <w:rPr>
          <w:rFonts w:ascii="Aptos Narrow" w:hAnsi="Aptos Narrow"/>
          <w:b/>
          <w:bCs/>
        </w:rPr>
        <w:t>Закона за опазване на околната среда</w:t>
      </w:r>
      <w:r w:rsidRPr="00200DB2">
        <w:rPr>
          <w:rFonts w:ascii="Aptos Narrow" w:hAnsi="Aptos Narrow"/>
        </w:rPr>
        <w:t xml:space="preserve">, който регламентира изискванията за извършване на екологична оценка и оценка на въздействието върху околната среда на планове, програми и инвестиционни предложения, както и процедурите за обществено участие, </w:t>
      </w:r>
    </w:p>
    <w:p w14:paraId="479D5E9C" w14:textId="23B783BF" w:rsidR="00B55B2B" w:rsidRPr="00200DB2" w:rsidRDefault="00B55B2B" w:rsidP="00B55B2B">
      <w:pPr>
        <w:pStyle w:val="NormalWeb"/>
        <w:numPr>
          <w:ilvl w:val="0"/>
          <w:numId w:val="77"/>
        </w:numPr>
        <w:spacing w:line="276" w:lineRule="auto"/>
        <w:jc w:val="both"/>
        <w:rPr>
          <w:rFonts w:ascii="Aptos Narrow" w:hAnsi="Aptos Narrow"/>
        </w:rPr>
      </w:pPr>
      <w:r w:rsidRPr="00200DB2">
        <w:rPr>
          <w:rFonts w:ascii="Aptos Narrow" w:hAnsi="Aptos Narrow"/>
          <w:b/>
          <w:bCs/>
        </w:rPr>
        <w:t>Закона за биологичното разнообразие</w:t>
      </w:r>
      <w:r w:rsidRPr="00200DB2">
        <w:rPr>
          <w:rFonts w:ascii="Aptos Narrow" w:hAnsi="Aptos Narrow"/>
        </w:rPr>
        <w:t xml:space="preserve">, уреждащ създаването и управлението на защитените зони от европейската екологична мрежа </w:t>
      </w:r>
      <w:r w:rsidRPr="00200DB2">
        <w:rPr>
          <w:rFonts w:ascii="Aptos Narrow" w:hAnsi="Aptos Narrow"/>
          <w:bCs/>
        </w:rPr>
        <w:t>Натура 2000</w:t>
      </w:r>
      <w:r w:rsidRPr="00200DB2">
        <w:rPr>
          <w:rFonts w:ascii="Aptos Narrow" w:hAnsi="Aptos Narrow"/>
        </w:rPr>
        <w:t xml:space="preserve"> и изискванията за оценка на съвместимостта на планове и програми с целите на опазване на мрежата и </w:t>
      </w:r>
    </w:p>
    <w:p w14:paraId="4CE2FE1B" w14:textId="1EE09E30" w:rsidR="00B55B2B" w:rsidRPr="00200DB2" w:rsidRDefault="00B55B2B" w:rsidP="00B55B2B">
      <w:pPr>
        <w:pStyle w:val="NormalWeb"/>
        <w:numPr>
          <w:ilvl w:val="0"/>
          <w:numId w:val="77"/>
        </w:numPr>
        <w:spacing w:line="276" w:lineRule="auto"/>
        <w:jc w:val="both"/>
        <w:rPr>
          <w:rFonts w:ascii="Aptos Narrow" w:hAnsi="Aptos Narrow"/>
        </w:rPr>
      </w:pPr>
      <w:r w:rsidRPr="00200DB2">
        <w:rPr>
          <w:rFonts w:ascii="Aptos Narrow" w:hAnsi="Aptos Narrow"/>
          <w:b/>
          <w:bCs/>
        </w:rPr>
        <w:t>Закона за устройство на територията</w:t>
      </w:r>
      <w:r w:rsidRPr="00200DB2">
        <w:rPr>
          <w:rFonts w:ascii="Aptos Narrow" w:hAnsi="Aptos Narrow"/>
        </w:rPr>
        <w:t>, който определя правилата и нормите за устройство на територията, включително принципите на пространственото и устройственото планиране, които са приложени при определянето на приоритетните зони, както и с относимите подзаконови нормативни актове.</w:t>
      </w:r>
    </w:p>
    <w:p w14:paraId="5FCC0198" w14:textId="0BF79D5B" w:rsidR="002E4BF0" w:rsidRPr="00200DB2" w:rsidRDefault="00143998" w:rsidP="00143998">
      <w:pPr>
        <w:spacing w:after="240" w:line="276" w:lineRule="auto"/>
        <w:ind w:firstLine="709"/>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Планът за определяне на приоритетни зони за развитие на обекти за производство на електрическа енергия от вятърна енергия, </w:t>
      </w:r>
      <w:r w:rsidR="00F72BC2" w:rsidRPr="00200DB2">
        <w:rPr>
          <w:rFonts w:ascii="Aptos Narrow" w:hAnsi="Aptos Narrow" w:cs="Times New Roman"/>
          <w:sz w:val="24"/>
          <w:szCs w:val="24"/>
          <w:lang w:val="bg-BG"/>
        </w:rPr>
        <w:t>е разработен в изпълнение на изискванията на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w:t>
      </w:r>
      <w:r w:rsidRPr="00200DB2">
        <w:rPr>
          <w:rFonts w:ascii="Aptos Narrow" w:hAnsi="Aptos Narrow" w:cs="Times New Roman"/>
          <w:sz w:val="24"/>
          <w:szCs w:val="24"/>
          <w:lang w:val="bg-BG"/>
        </w:rPr>
        <w:t xml:space="preserve"> </w:t>
      </w:r>
      <w:r w:rsidR="002E4BF0" w:rsidRPr="00200DB2">
        <w:rPr>
          <w:rFonts w:ascii="Aptos Narrow" w:hAnsi="Aptos Narrow" w:cs="Times New Roman"/>
          <w:sz w:val="24"/>
          <w:szCs w:val="24"/>
          <w:lang w:val="bg-BG"/>
        </w:rPr>
        <w:t xml:space="preserve">В Директивата са предвидени нови по-амбициозни цели за увеличаване на дела на енергия от възобновяеми източници в брутното крайно потребление на енергия в ЕС от 32 % на 42.5 % през 2030 г. Освен тази държавите членки следва да се стремят колективно да постигнат общата целта на ЕС за 45% енергия от възобновяеми източници в съответствие със Зелената сделка и плана </w:t>
      </w:r>
      <w:r w:rsidR="002E4BF0" w:rsidRPr="00200DB2">
        <w:rPr>
          <w:rFonts w:ascii="Aptos Narrow" w:hAnsi="Aptos Narrow" w:cs="Times New Roman"/>
          <w:sz w:val="24"/>
          <w:szCs w:val="24"/>
        </w:rPr>
        <w:t>REPowerEU</w:t>
      </w:r>
      <w:r w:rsidR="002E4BF0" w:rsidRPr="00200DB2">
        <w:rPr>
          <w:rFonts w:ascii="Aptos Narrow" w:hAnsi="Aptos Narrow" w:cs="Times New Roman"/>
          <w:sz w:val="24"/>
          <w:szCs w:val="24"/>
          <w:lang w:val="bg-BG"/>
        </w:rPr>
        <w:t xml:space="preserve">. </w:t>
      </w:r>
    </w:p>
    <w:p w14:paraId="5946E41A" w14:textId="4842CB28" w:rsidR="002E4BF0" w:rsidRPr="00200DB2" w:rsidRDefault="00143998" w:rsidP="006B03C6">
      <w:pPr>
        <w:spacing w:line="276" w:lineRule="auto"/>
        <w:ind w:firstLine="709"/>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С цел осигуряване на последователен и научно обоснован преход между хоризонта 2030 г. и целта за климатична неутралност през 2050 г.,  е </w:t>
      </w:r>
      <w:r w:rsidR="002E4BF0" w:rsidRPr="00200DB2">
        <w:rPr>
          <w:rFonts w:ascii="Aptos Narrow" w:hAnsi="Aptos Narrow" w:cs="Times New Roman"/>
          <w:sz w:val="24"/>
          <w:szCs w:val="24"/>
          <w:lang w:val="bg-BG"/>
        </w:rPr>
        <w:t>разработ</w:t>
      </w:r>
      <w:r w:rsidR="006B03C6" w:rsidRPr="00200DB2">
        <w:rPr>
          <w:rFonts w:ascii="Aptos Narrow" w:hAnsi="Aptos Narrow" w:cs="Times New Roman"/>
          <w:sz w:val="24"/>
          <w:szCs w:val="24"/>
          <w:lang w:val="bg-BG"/>
        </w:rPr>
        <w:t>ена</w:t>
      </w:r>
      <w:r w:rsidR="002E4BF0" w:rsidRPr="00200DB2">
        <w:rPr>
          <w:rFonts w:ascii="Aptos Narrow" w:hAnsi="Aptos Narrow" w:cs="Times New Roman"/>
          <w:sz w:val="24"/>
          <w:szCs w:val="24"/>
          <w:lang w:val="bg-BG"/>
        </w:rPr>
        <w:t xml:space="preserve"> нова междинна цел за 2040 г., предвижда</w:t>
      </w:r>
      <w:r w:rsidRPr="00200DB2">
        <w:rPr>
          <w:rFonts w:ascii="Aptos Narrow" w:hAnsi="Aptos Narrow" w:cs="Times New Roman"/>
          <w:sz w:val="24"/>
          <w:szCs w:val="24"/>
          <w:lang w:val="bg-BG"/>
        </w:rPr>
        <w:t>ща</w:t>
      </w:r>
      <w:r w:rsidR="002E4BF0" w:rsidRPr="00200DB2">
        <w:rPr>
          <w:rFonts w:ascii="Aptos Narrow" w:hAnsi="Aptos Narrow" w:cs="Times New Roman"/>
          <w:sz w:val="24"/>
          <w:szCs w:val="24"/>
          <w:lang w:val="bg-BG"/>
        </w:rPr>
        <w:t xml:space="preserve"> значително по-дълбоко намаляване на нетните емисии на </w:t>
      </w:r>
      <w:r w:rsidR="002E4BF0" w:rsidRPr="00200DB2">
        <w:rPr>
          <w:rFonts w:ascii="Aptos Narrow" w:hAnsi="Aptos Narrow" w:cs="Times New Roman"/>
          <w:sz w:val="24"/>
          <w:szCs w:val="24"/>
          <w:lang w:val="bg-BG"/>
        </w:rPr>
        <w:lastRenderedPageBreak/>
        <w:t>парникови газове – в порядъка на около 90 % спрямо 1990 г., като тази цел се интегрира в Европейския закон за климата чрез негово изменение. Чрез въвеждането на междинна цел за 2040 г. ЕС създава ясно дефинирана регулаторна траектория, която следва да бъде отразена във всички секторни политики, инвестиционни стратегии и национални планове на държавите членки.</w:t>
      </w:r>
      <w:r w:rsidR="006B03C6" w:rsidRPr="00200DB2">
        <w:rPr>
          <w:rFonts w:ascii="Aptos Narrow" w:hAnsi="Aptos Narrow" w:cs="Times New Roman"/>
          <w:sz w:val="24"/>
          <w:szCs w:val="24"/>
          <w:lang w:val="bg-BG"/>
        </w:rPr>
        <w:t xml:space="preserve"> </w:t>
      </w:r>
      <w:r w:rsidR="002E4BF0" w:rsidRPr="00200DB2">
        <w:rPr>
          <w:rFonts w:ascii="Aptos Narrow" w:hAnsi="Aptos Narrow" w:cs="Times New Roman"/>
          <w:sz w:val="24"/>
          <w:szCs w:val="24"/>
          <w:lang w:val="bg-BG"/>
        </w:rPr>
        <w:t>В този смисъл климатичната цел на ЕС за 2040 г. представлява ключов елемент от нормативния контекст, в който държавите членки разработват национални стратегически документи и планове за развитие на възобновяемата енергия. Тя обуславя необходимостта от систематично планиране на подходящи територии за ВЕИ, включително за вятърна енергия, като част от приноса на всяка държава членка към общите климатични и енергийни цели на Съюза.</w:t>
      </w:r>
    </w:p>
    <w:p w14:paraId="78062347" w14:textId="776B38D8" w:rsidR="004B200E" w:rsidRPr="00200DB2" w:rsidRDefault="00706F21" w:rsidP="00706F21">
      <w:pPr>
        <w:spacing w:line="276" w:lineRule="auto"/>
        <w:ind w:firstLine="709"/>
        <w:jc w:val="both"/>
        <w:rPr>
          <w:rFonts w:ascii="Aptos Narrow" w:hAnsi="Aptos Narrow" w:cs="Times New Roman"/>
          <w:sz w:val="24"/>
          <w:szCs w:val="24"/>
          <w:lang w:val="bg-BG"/>
        </w:rPr>
      </w:pPr>
      <w:r w:rsidRPr="00200DB2">
        <w:rPr>
          <w:rFonts w:ascii="Aptos Narrow" w:hAnsi="Aptos Narrow" w:cs="Times New Roman"/>
          <w:sz w:val="24"/>
          <w:szCs w:val="24"/>
          <w:lang w:val="bg-BG"/>
        </w:rPr>
        <w:t>Изискванията и целите по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 са заложени като изисквания в България чрез Интегрирания национален план в областта на енергетиката и климата и Закона за енергията от възобновяеми източници</w:t>
      </w:r>
      <w:r w:rsidR="00CA74A4" w:rsidRPr="00200DB2">
        <w:rPr>
          <w:rFonts w:ascii="Aptos Narrow" w:hAnsi="Aptos Narrow" w:cs="Times New Roman"/>
          <w:sz w:val="24"/>
          <w:szCs w:val="24"/>
          <w:lang w:val="bg-BG"/>
        </w:rPr>
        <w:t>, който е о</w:t>
      </w:r>
      <w:r w:rsidRPr="00200DB2">
        <w:rPr>
          <w:rFonts w:ascii="Aptos Narrow" w:hAnsi="Aptos Narrow" w:cs="Times New Roman"/>
          <w:sz w:val="24"/>
          <w:szCs w:val="24"/>
          <w:lang w:val="bg-BG"/>
        </w:rPr>
        <w:t>сновния нормативен акт, урежда</w:t>
      </w:r>
      <w:r w:rsidR="00CA74A4" w:rsidRPr="00200DB2">
        <w:rPr>
          <w:rFonts w:ascii="Aptos Narrow" w:hAnsi="Aptos Narrow" w:cs="Times New Roman"/>
          <w:sz w:val="24"/>
          <w:szCs w:val="24"/>
          <w:lang w:val="bg-BG"/>
        </w:rPr>
        <w:t>щ</w:t>
      </w:r>
      <w:r w:rsidRPr="00200DB2">
        <w:rPr>
          <w:rFonts w:ascii="Aptos Narrow" w:hAnsi="Aptos Narrow" w:cs="Times New Roman"/>
          <w:sz w:val="24"/>
          <w:szCs w:val="24"/>
          <w:lang w:val="bg-BG"/>
        </w:rPr>
        <w:t xml:space="preserve"> обществените отношения в областта на енергията от възобновяеми източници в </w:t>
      </w:r>
      <w:r w:rsidR="00CA74A4" w:rsidRPr="00200DB2">
        <w:rPr>
          <w:rFonts w:ascii="Aptos Narrow" w:hAnsi="Aptos Narrow" w:cs="Times New Roman"/>
          <w:sz w:val="24"/>
          <w:szCs w:val="24"/>
          <w:lang w:val="bg-BG"/>
        </w:rPr>
        <w:t xml:space="preserve">страната. </w:t>
      </w:r>
      <w:r w:rsidR="004B200E" w:rsidRPr="00200DB2">
        <w:rPr>
          <w:rFonts w:ascii="Aptos Narrow" w:hAnsi="Aptos Narrow" w:cs="Times New Roman"/>
          <w:sz w:val="24"/>
          <w:szCs w:val="24"/>
          <w:lang w:val="bg-BG"/>
        </w:rPr>
        <w:t>С приет</w:t>
      </w:r>
      <w:r w:rsidR="00CA74A4" w:rsidRPr="00200DB2">
        <w:rPr>
          <w:rFonts w:ascii="Aptos Narrow" w:hAnsi="Aptos Narrow" w:cs="Times New Roman"/>
          <w:sz w:val="24"/>
          <w:szCs w:val="24"/>
          <w:lang w:val="bg-BG"/>
        </w:rPr>
        <w:t xml:space="preserve">ото </w:t>
      </w:r>
      <w:r w:rsidR="004B200E" w:rsidRPr="00200DB2">
        <w:rPr>
          <w:rFonts w:ascii="Aptos Narrow" w:hAnsi="Aptos Narrow" w:cs="Times New Roman"/>
          <w:sz w:val="24"/>
          <w:szCs w:val="24"/>
          <w:lang w:val="bg-BG"/>
        </w:rPr>
        <w:t xml:space="preserve"> </w:t>
      </w:r>
      <w:r w:rsidR="00CA74A4" w:rsidRPr="00200DB2">
        <w:rPr>
          <w:rFonts w:ascii="Aptos Narrow" w:hAnsi="Aptos Narrow" w:cs="Times New Roman"/>
          <w:sz w:val="24"/>
          <w:szCs w:val="24"/>
          <w:lang w:val="bg-BG"/>
        </w:rPr>
        <w:t>изменение и допълнение на Закон</w:t>
      </w:r>
      <w:r w:rsidR="0083105C" w:rsidRPr="00200DB2">
        <w:rPr>
          <w:rFonts w:ascii="Aptos Narrow" w:hAnsi="Aptos Narrow" w:cs="Times New Roman"/>
          <w:sz w:val="24"/>
          <w:szCs w:val="24"/>
          <w:lang w:val="bg-BG"/>
        </w:rPr>
        <w:t>а</w:t>
      </w:r>
      <w:r w:rsidR="00CA74A4" w:rsidRPr="00200DB2">
        <w:rPr>
          <w:rFonts w:ascii="Aptos Narrow" w:hAnsi="Aptos Narrow" w:cs="Times New Roman"/>
          <w:sz w:val="24"/>
          <w:szCs w:val="24"/>
          <w:lang w:val="bg-BG"/>
        </w:rPr>
        <w:t xml:space="preserve"> </w:t>
      </w:r>
      <w:r w:rsidR="0083105C" w:rsidRPr="00200DB2">
        <w:rPr>
          <w:rFonts w:ascii="Aptos Narrow" w:hAnsi="Aptos Narrow" w:cs="Times New Roman"/>
          <w:sz w:val="24"/>
          <w:szCs w:val="24"/>
          <w:lang w:val="bg-BG"/>
        </w:rPr>
        <w:t>от</w:t>
      </w:r>
      <w:r w:rsidR="004B200E" w:rsidRPr="00200DB2">
        <w:rPr>
          <w:rFonts w:ascii="Aptos Narrow" w:hAnsi="Aptos Narrow" w:cs="Times New Roman"/>
          <w:sz w:val="24"/>
          <w:szCs w:val="24"/>
          <w:lang w:val="bg-BG"/>
        </w:rPr>
        <w:t xml:space="preserve"> 2023 г. (ДВ, бр. 86, 13 октомври 2023 г.)</w:t>
      </w:r>
      <w:r w:rsidRPr="00200DB2">
        <w:rPr>
          <w:rFonts w:ascii="Aptos Narrow" w:hAnsi="Aptos Narrow" w:cs="Times New Roman"/>
          <w:sz w:val="24"/>
          <w:szCs w:val="24"/>
          <w:lang w:val="bg-BG"/>
        </w:rPr>
        <w:t>,</w:t>
      </w:r>
      <w:r w:rsidR="004B200E" w:rsidRPr="00200DB2">
        <w:rPr>
          <w:rFonts w:ascii="Aptos Narrow" w:hAnsi="Aptos Narrow" w:cs="Times New Roman"/>
          <w:sz w:val="24"/>
          <w:szCs w:val="24"/>
          <w:lang w:val="bg-BG"/>
        </w:rPr>
        <w:t xml:space="preserve"> са извършени промени</w:t>
      </w:r>
      <w:r w:rsidR="00DB0C85" w:rsidRPr="00200DB2">
        <w:rPr>
          <w:rFonts w:ascii="Aptos Narrow" w:hAnsi="Aptos Narrow" w:cs="Times New Roman"/>
          <w:sz w:val="24"/>
          <w:szCs w:val="24"/>
          <w:lang w:val="bg-BG"/>
        </w:rPr>
        <w:t xml:space="preserve">, </w:t>
      </w:r>
      <w:r w:rsidRPr="00200DB2">
        <w:rPr>
          <w:rFonts w:ascii="Aptos Narrow" w:hAnsi="Aptos Narrow" w:cs="Times New Roman"/>
          <w:sz w:val="24"/>
          <w:szCs w:val="24"/>
          <w:lang w:val="bg-BG"/>
        </w:rPr>
        <w:t xml:space="preserve">свързани с </w:t>
      </w:r>
      <w:r w:rsidR="004B200E" w:rsidRPr="00200DB2">
        <w:rPr>
          <w:rFonts w:ascii="Aptos Narrow" w:hAnsi="Aptos Narrow" w:cs="Times New Roman"/>
          <w:sz w:val="24"/>
          <w:szCs w:val="24"/>
          <w:lang w:val="bg-BG"/>
        </w:rPr>
        <w:t>Реформа 6 „Стимулиране на производството на електроенергия от ВЕИ“ по Националния план за възстановяване и устойчивост на Република България.</w:t>
      </w:r>
    </w:p>
    <w:p w14:paraId="71405AA2" w14:textId="4412B939" w:rsidR="00EE6286" w:rsidRPr="00200DB2" w:rsidRDefault="00C520EF" w:rsidP="00C319AD">
      <w:pPr>
        <w:spacing w:after="240" w:line="276" w:lineRule="auto"/>
        <w:ind w:firstLine="709"/>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Разработването на Плана за определяне на приоритетни зони за развитие на обекти за производство на електрическа енергия от вятърна енергия е </w:t>
      </w:r>
      <w:r w:rsidR="00C319AD">
        <w:rPr>
          <w:rFonts w:ascii="Aptos Narrow" w:hAnsi="Aptos Narrow" w:cs="Times New Roman"/>
          <w:sz w:val="24"/>
          <w:szCs w:val="24"/>
          <w:lang w:val="bg-BG"/>
        </w:rPr>
        <w:t>на основание</w:t>
      </w:r>
      <w:r w:rsidRPr="00200DB2">
        <w:rPr>
          <w:rFonts w:ascii="Aptos Narrow" w:hAnsi="Aptos Narrow" w:cs="Times New Roman"/>
          <w:sz w:val="24"/>
          <w:szCs w:val="24"/>
          <w:lang w:val="bg-BG"/>
        </w:rPr>
        <w:t xml:space="preserve"> </w:t>
      </w:r>
      <w:r w:rsidR="004B200E" w:rsidRPr="00200DB2">
        <w:rPr>
          <w:rFonts w:ascii="Aptos Narrow" w:hAnsi="Aptos Narrow" w:cs="Times New Roman"/>
          <w:sz w:val="24"/>
          <w:szCs w:val="24"/>
          <w:lang w:val="bg-BG"/>
        </w:rPr>
        <w:t>чл. 5, ал. 2 от ЗЕВИ</w:t>
      </w:r>
      <w:r w:rsidR="00C319AD" w:rsidRPr="00C319AD">
        <w:rPr>
          <w:rFonts w:ascii="Times New Roman" w:eastAsia="Arial Unicode MS" w:hAnsi="Times New Roman" w:cs="Times New Roman"/>
          <w:color w:val="000000"/>
          <w:sz w:val="24"/>
          <w:szCs w:val="24"/>
          <w:lang w:val="bg-BG" w:eastAsia="bg-BG"/>
        </w:rPr>
        <w:t xml:space="preserve"> </w:t>
      </w:r>
      <w:r w:rsidR="00C319AD" w:rsidRPr="00C319AD">
        <w:rPr>
          <w:rFonts w:ascii="Aptos Narrow" w:hAnsi="Aptos Narrow" w:cs="Times New Roman"/>
          <w:sz w:val="24"/>
          <w:szCs w:val="24"/>
          <w:lang w:val="bg-BG"/>
        </w:rPr>
        <w:t>в изпълнение на изискването по чл. 15в от Директива (ЕС) 2023/2413</w:t>
      </w:r>
      <w:r w:rsidR="00C319AD">
        <w:rPr>
          <w:rFonts w:ascii="Aptos Narrow" w:hAnsi="Aptos Narrow" w:cs="Times New Roman"/>
          <w:sz w:val="24"/>
          <w:szCs w:val="24"/>
          <w:lang w:val="bg-BG"/>
        </w:rPr>
        <w:t xml:space="preserve">. Съгласно </w:t>
      </w:r>
      <w:r w:rsidR="00C319AD" w:rsidRPr="00200DB2">
        <w:rPr>
          <w:rFonts w:ascii="Aptos Narrow" w:hAnsi="Aptos Narrow" w:cs="Times New Roman"/>
          <w:sz w:val="24"/>
          <w:szCs w:val="24"/>
          <w:lang w:val="bg-BG"/>
        </w:rPr>
        <w:t>ЗЕВИ</w:t>
      </w:r>
      <w:r w:rsidRPr="00200DB2">
        <w:rPr>
          <w:rFonts w:ascii="Aptos Narrow" w:hAnsi="Aptos Narrow" w:cs="Times New Roman"/>
          <w:sz w:val="24"/>
          <w:szCs w:val="24"/>
          <w:lang w:val="bg-BG"/>
        </w:rPr>
        <w:t xml:space="preserve"> отговорностите са на </w:t>
      </w:r>
      <w:r w:rsidR="004B200E" w:rsidRPr="00200DB2">
        <w:rPr>
          <w:rFonts w:ascii="Aptos Narrow" w:hAnsi="Aptos Narrow" w:cs="Times New Roman"/>
          <w:sz w:val="24"/>
          <w:szCs w:val="24"/>
          <w:lang w:val="bg-BG"/>
        </w:rPr>
        <w:t xml:space="preserve"> министър</w:t>
      </w:r>
      <w:r w:rsidRPr="00200DB2">
        <w:rPr>
          <w:rFonts w:ascii="Aptos Narrow" w:hAnsi="Aptos Narrow" w:cs="Times New Roman"/>
          <w:sz w:val="24"/>
          <w:szCs w:val="24"/>
          <w:lang w:val="bg-BG"/>
        </w:rPr>
        <w:t>а</w:t>
      </w:r>
      <w:r w:rsidR="004B200E" w:rsidRPr="00200DB2">
        <w:rPr>
          <w:rFonts w:ascii="Aptos Narrow" w:hAnsi="Aptos Narrow" w:cs="Times New Roman"/>
          <w:sz w:val="24"/>
          <w:szCs w:val="24"/>
          <w:lang w:val="bg-BG"/>
        </w:rPr>
        <w:t xml:space="preserve"> на околната среда и водите съвместно с министъра на енергетиката, министъра на регионалното развитие и благоустройството, министъра на транспорта и съобщенията и министъра на земеделието и храните</w:t>
      </w:r>
      <w:r w:rsidRPr="00200DB2">
        <w:rPr>
          <w:rFonts w:ascii="Aptos Narrow" w:hAnsi="Aptos Narrow" w:cs="Times New Roman"/>
          <w:sz w:val="24"/>
          <w:szCs w:val="24"/>
          <w:lang w:val="bg-BG"/>
        </w:rPr>
        <w:t>.</w:t>
      </w:r>
      <w:r w:rsidR="004B200E" w:rsidRPr="00200DB2">
        <w:rPr>
          <w:rFonts w:ascii="Aptos Narrow" w:hAnsi="Aptos Narrow" w:cs="Times New Roman"/>
          <w:sz w:val="24"/>
          <w:szCs w:val="24"/>
          <w:lang w:val="bg-BG"/>
        </w:rPr>
        <w:t xml:space="preserve"> Подчинено на това, </w:t>
      </w:r>
      <w:r w:rsidRPr="00200DB2">
        <w:rPr>
          <w:rFonts w:ascii="Aptos Narrow" w:hAnsi="Aptos Narrow" w:cs="Times New Roman"/>
          <w:sz w:val="24"/>
          <w:szCs w:val="24"/>
          <w:lang w:val="bg-BG"/>
        </w:rPr>
        <w:t xml:space="preserve">настоящия проект на </w:t>
      </w:r>
      <w:r w:rsidR="004B200E" w:rsidRPr="00200DB2">
        <w:rPr>
          <w:rFonts w:ascii="Aptos Narrow" w:hAnsi="Aptos Narrow" w:cs="Times New Roman"/>
          <w:sz w:val="24"/>
          <w:szCs w:val="24"/>
          <w:lang w:val="bg-BG"/>
        </w:rPr>
        <w:t>План</w:t>
      </w:r>
      <w:r w:rsidRPr="00200DB2">
        <w:rPr>
          <w:rFonts w:ascii="Aptos Narrow" w:hAnsi="Aptos Narrow" w:cs="Times New Roman"/>
          <w:sz w:val="24"/>
          <w:szCs w:val="24"/>
          <w:lang w:val="bg-BG"/>
        </w:rPr>
        <w:t>, предмет на ЕО,</w:t>
      </w:r>
      <w:r w:rsidR="004B200E" w:rsidRPr="00200DB2">
        <w:rPr>
          <w:rFonts w:ascii="Aptos Narrow" w:hAnsi="Aptos Narrow" w:cs="Times New Roman"/>
          <w:sz w:val="24"/>
          <w:szCs w:val="24"/>
          <w:lang w:val="bg-BG"/>
        </w:rPr>
        <w:t xml:space="preserve"> е разработен в рамките на активен процес на междуинституционална координация, включващ създадена със Заповед на министъра на околната среда и водите № РД-428/21.05.2024 г., изм. със Заповед РД-1055/11.12.2024 г. междуведомствена работна група, включваща представители от ведомствата, ангажирани от ЗЕВИ с разработването на плана, техни звена и агенции, както и научни представители от Българската академия на науките. </w:t>
      </w:r>
      <w:r w:rsidRPr="00200DB2">
        <w:rPr>
          <w:rFonts w:ascii="Aptos Narrow" w:hAnsi="Aptos Narrow" w:cs="Times New Roman"/>
          <w:sz w:val="24"/>
          <w:szCs w:val="24"/>
          <w:lang w:val="bg-BG"/>
        </w:rPr>
        <w:t>П</w:t>
      </w:r>
      <w:r w:rsidR="00EE6286" w:rsidRPr="00200DB2">
        <w:rPr>
          <w:rFonts w:ascii="Aptos Narrow" w:hAnsi="Aptos Narrow" w:cs="Times New Roman"/>
          <w:sz w:val="24"/>
          <w:szCs w:val="24"/>
          <w:lang w:val="bg-BG"/>
        </w:rPr>
        <w:t>ри разработването на проекта на Плана</w:t>
      </w:r>
      <w:r w:rsidR="004A6D78" w:rsidRPr="00200DB2">
        <w:rPr>
          <w:rFonts w:ascii="Aptos Narrow" w:hAnsi="Aptos Narrow" w:cs="Times New Roman"/>
          <w:sz w:val="24"/>
          <w:szCs w:val="24"/>
          <w:lang w:val="bg-BG"/>
        </w:rPr>
        <w:t xml:space="preserve"> от МРГ</w:t>
      </w:r>
      <w:r w:rsidR="00EE6286" w:rsidRPr="00200DB2">
        <w:rPr>
          <w:rFonts w:ascii="Aptos Narrow" w:hAnsi="Aptos Narrow" w:cs="Times New Roman"/>
          <w:sz w:val="24"/>
          <w:szCs w:val="24"/>
          <w:lang w:val="bg-BG"/>
        </w:rPr>
        <w:t>, са отчетени:</w:t>
      </w:r>
    </w:p>
    <w:p w14:paraId="4CE1E952" w14:textId="77777777" w:rsidR="00EE6286" w:rsidRPr="00200DB2" w:rsidRDefault="00EE6286" w:rsidP="00EE6286">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националната цел за дял на енергията от възобновяеми източници в брутното крайно потребление на енергия и с планираните инсталирани мощности за производство на електрическа енергия, определени в Интегрирания план в областта на енергетиката и климата на Република България;</w:t>
      </w:r>
    </w:p>
    <w:p w14:paraId="11C0BAFF" w14:textId="77777777" w:rsidR="00EE6286" w:rsidRPr="00200DB2" w:rsidRDefault="00EE6286" w:rsidP="00EE6286">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потенциала за производство на електрическа енергия от вятърна енергия в съответните зони;</w:t>
      </w:r>
    </w:p>
    <w:p w14:paraId="29D271B3" w14:textId="77777777" w:rsidR="00EE6286" w:rsidRPr="00200DB2" w:rsidRDefault="00EE6286" w:rsidP="00EE6286">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lastRenderedPageBreak/>
        <w:t>прогнозираното потребление на електрическа енергия в страната;</w:t>
      </w:r>
    </w:p>
    <w:p w14:paraId="0960A830" w14:textId="77777777" w:rsidR="00EE6286" w:rsidRPr="00200DB2" w:rsidRDefault="00EE6286" w:rsidP="00EE6286">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планираното в 10-годишния план по чл. 81г от Закона за енергетиката развитие на електропреносната мрежа и плановете по чл. 90 от същия закон за развитие на електроразпределителните мрежи, включително на съоръжения за съхранение на енергия;</w:t>
      </w:r>
    </w:p>
    <w:p w14:paraId="5C20E9D7" w14:textId="77777777" w:rsidR="00EE6286" w:rsidRPr="00200DB2" w:rsidRDefault="00EE6286" w:rsidP="00EE6286">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екологичната чувствителност на съответната зона, включително и въздействието ѝ върху съседни защитени зони и територии, защитени природни местообитания и местообитания на защитени видове и природни територии с висока консервационна стойност.</w:t>
      </w:r>
    </w:p>
    <w:p w14:paraId="693A1753" w14:textId="77777777" w:rsidR="00600316" w:rsidRDefault="00C319AD" w:rsidP="00C319AD">
      <w:pPr>
        <w:spacing w:after="60" w:line="276" w:lineRule="auto"/>
        <w:ind w:firstLine="720"/>
        <w:jc w:val="both"/>
        <w:rPr>
          <w:lang w:val="bg-BG"/>
        </w:rPr>
      </w:pPr>
      <w:r w:rsidRPr="00C319AD">
        <w:rPr>
          <w:rFonts w:ascii="Aptos Narrow" w:eastAsia="Calibri" w:hAnsi="Aptos Narrow" w:cs="Times New Roman"/>
          <w:sz w:val="24"/>
          <w:szCs w:val="24"/>
          <w:lang w:val="bg-BG"/>
        </w:rPr>
        <w:t>Планът обхваща само сухоземни територии от страната и не включва подповърхностни, морски или вътрешни водни зони.</w:t>
      </w:r>
      <w:r w:rsidR="00600316" w:rsidRPr="00600316">
        <w:rPr>
          <w:lang w:val="bg-BG"/>
        </w:rPr>
        <w:t xml:space="preserve"> </w:t>
      </w:r>
    </w:p>
    <w:p w14:paraId="08ACD95D" w14:textId="749DB4A6" w:rsidR="003A426B" w:rsidRDefault="00600316" w:rsidP="00C319AD">
      <w:pPr>
        <w:spacing w:after="60" w:line="276" w:lineRule="auto"/>
        <w:ind w:firstLine="720"/>
        <w:jc w:val="both"/>
        <w:rPr>
          <w:rFonts w:ascii="Aptos Narrow" w:eastAsia="Calibri" w:hAnsi="Aptos Narrow" w:cs="Times New Roman"/>
          <w:sz w:val="24"/>
          <w:szCs w:val="24"/>
          <w:lang w:val="bg-BG"/>
        </w:rPr>
      </w:pPr>
      <w:r w:rsidRPr="00600316">
        <w:rPr>
          <w:rFonts w:ascii="Aptos Narrow" w:eastAsia="Calibri" w:hAnsi="Aptos Narrow" w:cs="Times New Roman"/>
          <w:sz w:val="24"/>
          <w:szCs w:val="24"/>
          <w:lang w:val="bg-BG"/>
        </w:rPr>
        <w:t xml:space="preserve">В Плана са определени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Интегрирания план в областта на енергетиката и климата на Република България 2021 – 2030 г. </w:t>
      </w:r>
    </w:p>
    <w:p w14:paraId="2E413D0B" w14:textId="77777777" w:rsidR="00C319AD" w:rsidRPr="00C319AD" w:rsidRDefault="00C319AD" w:rsidP="00C319AD">
      <w:pPr>
        <w:spacing w:after="60" w:line="276" w:lineRule="auto"/>
        <w:ind w:firstLine="720"/>
        <w:jc w:val="both"/>
        <w:rPr>
          <w:rFonts w:ascii="Aptos Narrow" w:eastAsia="Calibri" w:hAnsi="Aptos Narrow" w:cs="Times New Roman"/>
          <w:sz w:val="24"/>
          <w:szCs w:val="24"/>
          <w:lang w:val="bg-BG"/>
        </w:rPr>
      </w:pPr>
    </w:p>
    <w:p w14:paraId="6A1B82D3" w14:textId="46FFE2B9" w:rsidR="003A426B" w:rsidRPr="00200DB2" w:rsidRDefault="003A426B" w:rsidP="005B0E9D">
      <w:pPr>
        <w:pStyle w:val="ListParagraph"/>
        <w:keepNext/>
        <w:keepLines/>
        <w:numPr>
          <w:ilvl w:val="1"/>
          <w:numId w:val="75"/>
        </w:numPr>
        <w:spacing w:after="60" w:line="276" w:lineRule="auto"/>
        <w:jc w:val="both"/>
        <w:outlineLvl w:val="0"/>
        <w:rPr>
          <w:rFonts w:ascii="Aptos Narrow" w:eastAsia="Times New Roman" w:hAnsi="Aptos Narrow" w:cs="Times New Roman"/>
          <w:b/>
          <w:sz w:val="24"/>
          <w:szCs w:val="24"/>
          <w:lang w:val="bg-BG"/>
        </w:rPr>
      </w:pPr>
      <w:bookmarkStart w:id="16" w:name="_Toc513629183"/>
      <w:bookmarkStart w:id="17" w:name="_Toc45193007"/>
      <w:bookmarkStart w:id="18" w:name="_Toc50305090"/>
      <w:r w:rsidRPr="00200DB2">
        <w:rPr>
          <w:rFonts w:ascii="Aptos Narrow" w:eastAsia="Times New Roman" w:hAnsi="Aptos Narrow" w:cs="Times New Roman"/>
          <w:b/>
          <w:sz w:val="24"/>
          <w:szCs w:val="24"/>
          <w:lang w:val="bg-BG"/>
        </w:rPr>
        <w:t xml:space="preserve"> </w:t>
      </w:r>
      <w:bookmarkStart w:id="19" w:name="_Toc223521285"/>
      <w:r w:rsidRPr="00200DB2">
        <w:rPr>
          <w:rFonts w:ascii="Aptos Narrow" w:eastAsia="Times New Roman" w:hAnsi="Aptos Narrow" w:cs="Times New Roman"/>
          <w:b/>
          <w:sz w:val="24"/>
          <w:szCs w:val="24"/>
          <w:lang w:val="bg-BG"/>
        </w:rPr>
        <w:t xml:space="preserve">Основни цели </w:t>
      </w:r>
      <w:bookmarkEnd w:id="16"/>
      <w:r w:rsidR="005F373F" w:rsidRPr="00200DB2">
        <w:rPr>
          <w:rFonts w:ascii="Aptos Narrow" w:eastAsia="Times New Roman" w:hAnsi="Aptos Narrow" w:cs="Times New Roman"/>
          <w:b/>
          <w:sz w:val="24"/>
          <w:szCs w:val="24"/>
          <w:lang w:val="bg-BG"/>
        </w:rPr>
        <w:t xml:space="preserve"> и предвиждания </w:t>
      </w:r>
      <w:r w:rsidR="008C5AD3" w:rsidRPr="00200DB2">
        <w:rPr>
          <w:rFonts w:ascii="Aptos Narrow" w:eastAsia="Times New Roman" w:hAnsi="Aptos Narrow" w:cs="Times New Roman"/>
          <w:b/>
          <w:sz w:val="24"/>
          <w:szCs w:val="24"/>
          <w:lang w:val="bg-BG"/>
        </w:rPr>
        <w:t xml:space="preserve">на </w:t>
      </w:r>
      <w:bookmarkEnd w:id="17"/>
      <w:bookmarkEnd w:id="18"/>
      <w:r w:rsidR="00B55B2B" w:rsidRPr="00200DB2">
        <w:rPr>
          <w:rFonts w:ascii="Aptos Narrow" w:eastAsia="Times New Roman" w:hAnsi="Aptos Narrow" w:cs="Times New Roman"/>
          <w:b/>
          <w:sz w:val="24"/>
          <w:szCs w:val="24"/>
          <w:lang w:val="bg-BG"/>
        </w:rPr>
        <w:t>Плана</w:t>
      </w:r>
      <w:bookmarkEnd w:id="19"/>
    </w:p>
    <w:p w14:paraId="78F5D9C9" w14:textId="77777777" w:rsidR="00BD4002" w:rsidRDefault="00BD4002" w:rsidP="005B0E9D">
      <w:pPr>
        <w:spacing w:after="240" w:line="276" w:lineRule="auto"/>
        <w:ind w:firstLine="709"/>
        <w:jc w:val="both"/>
        <w:rPr>
          <w:rFonts w:ascii="Aptos Narrow" w:hAnsi="Aptos Narrow" w:cs="Times New Roman"/>
          <w:sz w:val="24"/>
          <w:szCs w:val="24"/>
          <w:lang w:val="bg-BG"/>
        </w:rPr>
      </w:pPr>
      <w:r w:rsidRPr="00BD4002">
        <w:rPr>
          <w:rFonts w:ascii="Aptos Narrow" w:hAnsi="Aptos Narrow" w:cs="Times New Roman"/>
          <w:sz w:val="24"/>
          <w:szCs w:val="24"/>
          <w:lang w:val="bg-BG"/>
        </w:rPr>
        <w:t>Документът е изготвен в съответствие с принципите и целите на Европейския зелен пакт на Европейския съюз, Плана „REPowerEU“ и Интегрирания национален план в областта на енергетиката и климата, като отразява националните особености по отношение на енергийните ресурси, географските и климатичните условия, съществуващата инфраструктура за пренос и разпределение на електроенергията, както и пространственото планиране на територията на страната.</w:t>
      </w:r>
    </w:p>
    <w:p w14:paraId="4BA4500C" w14:textId="72C042C7" w:rsidR="00BD4002" w:rsidRPr="00BD4002" w:rsidRDefault="00BD4002" w:rsidP="00BD4002">
      <w:pPr>
        <w:spacing w:after="240" w:line="276" w:lineRule="auto"/>
        <w:ind w:firstLine="709"/>
        <w:jc w:val="both"/>
        <w:rPr>
          <w:rFonts w:ascii="Aptos Narrow" w:hAnsi="Aptos Narrow" w:cs="Times New Roman"/>
          <w:sz w:val="24"/>
          <w:szCs w:val="24"/>
          <w:lang w:val="bg-BG"/>
        </w:rPr>
      </w:pPr>
      <w:r w:rsidRPr="00BD4002">
        <w:rPr>
          <w:rFonts w:ascii="Aptos Narrow" w:hAnsi="Aptos Narrow" w:cs="Times New Roman"/>
          <w:sz w:val="24"/>
          <w:szCs w:val="24"/>
          <w:lang w:val="bg-BG"/>
        </w:rPr>
        <w:t>Планът се основава на принципите на устойчивото развитие, енергийната ефективност, опазването на околната среда и прозрачността в процеса на планиране и вземане на решения. Той има за цел да създаде интегрирана рамка за пространствено и стратегическо планиране, която подпомага постигането на националните и европейските цели за енергийна трансформация, намаляване на емисиите на парникови газове и повишаване на дела на възобновяемите енергийни източници в енергийния микс на страната.</w:t>
      </w:r>
      <w:r w:rsidR="00780B57" w:rsidRPr="00780B57">
        <w:rPr>
          <w:lang w:val="bg-BG"/>
        </w:rPr>
        <w:t xml:space="preserve"> </w:t>
      </w:r>
      <w:r w:rsidR="00780B57" w:rsidRPr="00780B57">
        <w:rPr>
          <w:rFonts w:ascii="Aptos Narrow" w:hAnsi="Aptos Narrow" w:cs="Times New Roman"/>
          <w:sz w:val="24"/>
          <w:szCs w:val="24"/>
          <w:lang w:val="bg-BG"/>
        </w:rPr>
        <w:t>В Плана ще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ИНПЕК.</w:t>
      </w:r>
    </w:p>
    <w:p w14:paraId="492FB1C9" w14:textId="77777777" w:rsidR="00BD4002" w:rsidRPr="00BD4002" w:rsidRDefault="00BD4002" w:rsidP="00BD4002">
      <w:pPr>
        <w:spacing w:after="240" w:line="276" w:lineRule="auto"/>
        <w:ind w:firstLine="709"/>
        <w:jc w:val="both"/>
        <w:rPr>
          <w:rFonts w:ascii="Aptos Narrow" w:hAnsi="Aptos Narrow" w:cs="Times New Roman"/>
          <w:sz w:val="24"/>
          <w:szCs w:val="24"/>
          <w:lang w:val="bg-BG"/>
        </w:rPr>
      </w:pPr>
      <w:r w:rsidRPr="00BD4002">
        <w:rPr>
          <w:rFonts w:ascii="Aptos Narrow" w:hAnsi="Aptos Narrow" w:cs="Times New Roman"/>
          <w:sz w:val="24"/>
          <w:szCs w:val="24"/>
          <w:lang w:val="bg-BG"/>
        </w:rPr>
        <w:t xml:space="preserve">Разработването на Плана се основава на следните принципи: </w:t>
      </w:r>
    </w:p>
    <w:p w14:paraId="45C4464F" w14:textId="77777777" w:rsidR="00BD4002" w:rsidRPr="00BD4002" w:rsidRDefault="00BD4002" w:rsidP="00BD4002">
      <w:pPr>
        <w:numPr>
          <w:ilvl w:val="0"/>
          <w:numId w:val="122"/>
        </w:numPr>
        <w:spacing w:after="240" w:line="276" w:lineRule="auto"/>
        <w:jc w:val="both"/>
        <w:rPr>
          <w:rFonts w:ascii="Aptos Narrow" w:hAnsi="Aptos Narrow" w:cs="Times New Roman"/>
          <w:sz w:val="24"/>
          <w:szCs w:val="24"/>
          <w:lang w:val="bg-BG"/>
        </w:rPr>
      </w:pPr>
      <w:r w:rsidRPr="00BD4002">
        <w:rPr>
          <w:rFonts w:ascii="Aptos Narrow" w:hAnsi="Aptos Narrow" w:cs="Times New Roman"/>
          <w:bCs/>
          <w:sz w:val="24"/>
          <w:szCs w:val="24"/>
          <w:lang w:val="bg-BG"/>
        </w:rPr>
        <w:lastRenderedPageBreak/>
        <w:t>Съгласуваност с европейските и националните политики</w:t>
      </w:r>
      <w:r w:rsidRPr="00BD4002">
        <w:rPr>
          <w:rFonts w:ascii="Aptos Narrow" w:hAnsi="Aptos Narrow" w:cs="Times New Roman"/>
          <w:sz w:val="24"/>
          <w:szCs w:val="24"/>
          <w:lang w:val="bg-BG"/>
        </w:rPr>
        <w:t xml:space="preserve"> – Планът е разработен в съответствие с ангажиментите на Република България по отношение на Европейския зелен пакт, Плана REPowerEU, Директива (ЕС) 2018/2001 на Европейския парламент и на Съвета от 11 декември 2018 година за насърчаване използването на енергия от възобновяеми източници, 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и за отмяна на Директива (ЕС) 2015/652 на Съвета,  относно насърчаването на използването на енергия от възобновяеми източници, както и Интегрирания национален план в областта на енергетиката и климата (ИНПЕК).</w:t>
      </w:r>
    </w:p>
    <w:p w14:paraId="15CA19D2" w14:textId="77777777" w:rsidR="00BD4002" w:rsidRPr="00BD4002" w:rsidRDefault="00BD4002" w:rsidP="00BD4002">
      <w:pPr>
        <w:numPr>
          <w:ilvl w:val="0"/>
          <w:numId w:val="122"/>
        </w:numPr>
        <w:spacing w:after="240" w:line="276" w:lineRule="auto"/>
        <w:jc w:val="both"/>
        <w:rPr>
          <w:rFonts w:ascii="Aptos Narrow" w:hAnsi="Aptos Narrow" w:cs="Times New Roman"/>
          <w:sz w:val="24"/>
          <w:szCs w:val="24"/>
          <w:lang w:val="bg-BG"/>
        </w:rPr>
      </w:pPr>
      <w:r w:rsidRPr="00BD4002">
        <w:rPr>
          <w:rFonts w:ascii="Aptos Narrow" w:hAnsi="Aptos Narrow" w:cs="Times New Roman"/>
          <w:bCs/>
          <w:sz w:val="24"/>
          <w:szCs w:val="24"/>
          <w:lang w:val="bg-BG"/>
        </w:rPr>
        <w:t>Устойчиво и балансирано развитие</w:t>
      </w:r>
      <w:r w:rsidRPr="00BD4002">
        <w:rPr>
          <w:rFonts w:ascii="Aptos Narrow" w:hAnsi="Aptos Narrow" w:cs="Times New Roman"/>
          <w:sz w:val="24"/>
          <w:szCs w:val="24"/>
          <w:lang w:val="bg-BG"/>
        </w:rPr>
        <w:t xml:space="preserve"> – определянето на приоритетни зони се извършва при равновесие между икономическата ефективност, опазването на природните ресурси и социалната приемливост на инвестициите.</w:t>
      </w:r>
    </w:p>
    <w:p w14:paraId="054D4DF5" w14:textId="77777777" w:rsidR="00BD4002" w:rsidRPr="00BD4002" w:rsidRDefault="00BD4002" w:rsidP="00BD4002">
      <w:pPr>
        <w:numPr>
          <w:ilvl w:val="0"/>
          <w:numId w:val="122"/>
        </w:numPr>
        <w:spacing w:after="240" w:line="276" w:lineRule="auto"/>
        <w:jc w:val="both"/>
        <w:rPr>
          <w:rFonts w:ascii="Aptos Narrow" w:hAnsi="Aptos Narrow" w:cs="Times New Roman"/>
          <w:sz w:val="24"/>
          <w:szCs w:val="24"/>
          <w:lang w:val="bg-BG"/>
        </w:rPr>
      </w:pPr>
      <w:r w:rsidRPr="00BD4002">
        <w:rPr>
          <w:rFonts w:ascii="Aptos Narrow" w:hAnsi="Aptos Narrow" w:cs="Times New Roman"/>
          <w:bCs/>
          <w:sz w:val="24"/>
          <w:szCs w:val="24"/>
          <w:lang w:val="bg-BG"/>
        </w:rPr>
        <w:t>Интегрирано пространствено планиране</w:t>
      </w:r>
      <w:r w:rsidRPr="00BD4002">
        <w:rPr>
          <w:rFonts w:ascii="Aptos Narrow" w:hAnsi="Aptos Narrow" w:cs="Times New Roman"/>
          <w:sz w:val="24"/>
          <w:szCs w:val="24"/>
          <w:lang w:val="bg-BG"/>
        </w:rPr>
        <w:t xml:space="preserve"> – използване на актуални, точни и съгласувани пространствени данни и аналитични методи, които позволяват обективно и основано на доказателства вземане на решения.</w:t>
      </w:r>
    </w:p>
    <w:p w14:paraId="01B45A1E" w14:textId="77777777" w:rsidR="00BD4002" w:rsidRPr="00BD4002" w:rsidRDefault="00BD4002" w:rsidP="00BD4002">
      <w:pPr>
        <w:numPr>
          <w:ilvl w:val="0"/>
          <w:numId w:val="122"/>
        </w:numPr>
        <w:spacing w:after="240" w:line="276" w:lineRule="auto"/>
        <w:jc w:val="both"/>
        <w:rPr>
          <w:rFonts w:ascii="Aptos Narrow" w:hAnsi="Aptos Narrow" w:cs="Times New Roman"/>
          <w:sz w:val="24"/>
          <w:szCs w:val="24"/>
          <w:lang w:val="bg-BG"/>
        </w:rPr>
      </w:pPr>
      <w:r w:rsidRPr="00BD4002">
        <w:rPr>
          <w:rFonts w:ascii="Aptos Narrow" w:hAnsi="Aptos Narrow" w:cs="Times New Roman"/>
          <w:bCs/>
          <w:sz w:val="24"/>
          <w:szCs w:val="24"/>
          <w:lang w:val="bg-BG"/>
        </w:rPr>
        <w:t>Междуинституционална координация</w:t>
      </w:r>
      <w:r w:rsidRPr="00BD4002">
        <w:rPr>
          <w:rFonts w:ascii="Aptos Narrow" w:hAnsi="Aptos Narrow" w:cs="Times New Roman"/>
          <w:sz w:val="24"/>
          <w:szCs w:val="24"/>
          <w:lang w:val="bg-BG"/>
        </w:rPr>
        <w:t xml:space="preserve"> – осигуряване на съгласувани действия между компетентните държавни органи.</w:t>
      </w:r>
    </w:p>
    <w:p w14:paraId="7EF1E785" w14:textId="77777777" w:rsidR="00BD4002" w:rsidRPr="00BD4002" w:rsidRDefault="00BD4002" w:rsidP="00BD4002">
      <w:pPr>
        <w:numPr>
          <w:ilvl w:val="0"/>
          <w:numId w:val="122"/>
        </w:numPr>
        <w:spacing w:after="240" w:line="276" w:lineRule="auto"/>
        <w:jc w:val="both"/>
        <w:rPr>
          <w:rFonts w:ascii="Aptos Narrow" w:hAnsi="Aptos Narrow" w:cs="Times New Roman"/>
          <w:sz w:val="24"/>
          <w:szCs w:val="24"/>
          <w:lang w:val="bg-BG"/>
        </w:rPr>
      </w:pPr>
      <w:r w:rsidRPr="00BD4002">
        <w:rPr>
          <w:rFonts w:ascii="Aptos Narrow" w:hAnsi="Aptos Narrow" w:cs="Times New Roman"/>
          <w:bCs/>
          <w:sz w:val="24"/>
          <w:szCs w:val="24"/>
          <w:lang w:val="bg-BG"/>
        </w:rPr>
        <w:t>Прозрачност и участие на заинтересованите страни</w:t>
      </w:r>
      <w:r w:rsidRPr="00BD4002">
        <w:rPr>
          <w:rFonts w:ascii="Aptos Narrow" w:hAnsi="Aptos Narrow" w:cs="Times New Roman"/>
          <w:sz w:val="24"/>
          <w:szCs w:val="24"/>
          <w:lang w:val="bg-BG"/>
        </w:rPr>
        <w:t xml:space="preserve"> – включване на всички заинтересовани участници (местни власти, граждани, бизнес, неправителствени организации, научни институции) в процеса на планиране.</w:t>
      </w:r>
    </w:p>
    <w:p w14:paraId="214BC31F" w14:textId="77777777" w:rsidR="00BD4002" w:rsidRPr="00BD4002" w:rsidRDefault="00BD4002" w:rsidP="00BD4002">
      <w:pPr>
        <w:numPr>
          <w:ilvl w:val="0"/>
          <w:numId w:val="122"/>
        </w:numPr>
        <w:spacing w:after="240" w:line="276" w:lineRule="auto"/>
        <w:jc w:val="both"/>
        <w:rPr>
          <w:rFonts w:ascii="Aptos Narrow" w:hAnsi="Aptos Narrow" w:cs="Times New Roman"/>
          <w:sz w:val="24"/>
          <w:szCs w:val="24"/>
          <w:lang w:val="bg-BG"/>
        </w:rPr>
      </w:pPr>
      <w:r w:rsidRPr="00BD4002">
        <w:rPr>
          <w:rFonts w:ascii="Aptos Narrow" w:hAnsi="Aptos Narrow" w:cs="Times New Roman"/>
          <w:bCs/>
          <w:sz w:val="24"/>
          <w:szCs w:val="24"/>
          <w:lang w:val="bg-BG"/>
        </w:rPr>
        <w:t>Оценка и минимизиране на екологичните въздействия</w:t>
      </w:r>
      <w:r w:rsidRPr="00BD4002">
        <w:rPr>
          <w:rFonts w:ascii="Aptos Narrow" w:hAnsi="Aptos Narrow" w:cs="Times New Roman"/>
          <w:sz w:val="24"/>
          <w:szCs w:val="24"/>
          <w:lang w:val="bg-BG"/>
        </w:rPr>
        <w:t xml:space="preserve"> – идентифициране и прилагане на мерки за опазване на биологичното разнообразие, защитените територии и културно-историческото наследство при реализиране на проекти.</w:t>
      </w:r>
    </w:p>
    <w:p w14:paraId="32A8A08D" w14:textId="38898CCD" w:rsidR="009E3761" w:rsidRPr="009E3761" w:rsidRDefault="005D27D5" w:rsidP="009E3761">
      <w:pPr>
        <w:spacing w:after="240" w:line="276" w:lineRule="auto"/>
        <w:ind w:firstLine="709"/>
        <w:jc w:val="both"/>
        <w:rPr>
          <w:rFonts w:ascii="Aptos Narrow" w:eastAsia="Times New Roman" w:hAnsi="Aptos Narrow" w:cs="Times New Roman"/>
          <w:sz w:val="24"/>
          <w:szCs w:val="24"/>
          <w:lang w:val="bg-BG"/>
        </w:rPr>
      </w:pPr>
      <w:r w:rsidRPr="00200DB2">
        <w:rPr>
          <w:rFonts w:ascii="Aptos Narrow" w:hAnsi="Aptos Narrow" w:cs="Times New Roman"/>
          <w:sz w:val="24"/>
          <w:szCs w:val="24"/>
          <w:lang w:val="bg-BG"/>
        </w:rPr>
        <w:t>Настоящият План е разработен в съответствие с изискванията на Директива (ЕС) 2023/2413 (</w:t>
      </w:r>
      <w:r w:rsidRPr="00200DB2">
        <w:rPr>
          <w:rFonts w:ascii="Aptos Narrow" w:hAnsi="Aptos Narrow" w:cs="Times New Roman"/>
          <w:sz w:val="24"/>
          <w:szCs w:val="24"/>
        </w:rPr>
        <w:t>RED</w:t>
      </w:r>
      <w:r w:rsidRPr="00200DB2">
        <w:rPr>
          <w:rFonts w:ascii="Aptos Narrow" w:hAnsi="Aptos Narrow" w:cs="Times New Roman"/>
          <w:sz w:val="24"/>
          <w:szCs w:val="24"/>
          <w:lang w:val="bg-BG"/>
        </w:rPr>
        <w:t xml:space="preserve"> </w:t>
      </w:r>
      <w:r w:rsidRPr="00200DB2">
        <w:rPr>
          <w:rFonts w:ascii="Aptos Narrow" w:hAnsi="Aptos Narrow" w:cs="Times New Roman"/>
          <w:sz w:val="24"/>
          <w:szCs w:val="24"/>
        </w:rPr>
        <w:t>III</w:t>
      </w:r>
      <w:r w:rsidRPr="00200DB2">
        <w:rPr>
          <w:rFonts w:ascii="Aptos Narrow" w:hAnsi="Aptos Narrow" w:cs="Times New Roman"/>
          <w:sz w:val="24"/>
          <w:szCs w:val="24"/>
          <w:lang w:val="bg-BG"/>
        </w:rPr>
        <w:t xml:space="preserve">) и цели да подпомогне постигането на националния принос на Република България към целите на Европейския съюз за дял на енергията от възобновяеми източници до 2030 г., като определените приоритетни зони ще осигуряват рамка за ускорено внедряване на вятърни мощности и улесняване на административните процедури, като същевременно ще създадат основа за планиране и развитие на сектора в следващите периоди, включително с оглед на целите за 2040 г. и 2050 г. Подчинено на </w:t>
      </w:r>
      <w:r w:rsidR="005B0E9D" w:rsidRPr="00200DB2">
        <w:rPr>
          <w:rFonts w:ascii="Aptos Narrow" w:hAnsi="Aptos Narrow" w:cs="Times New Roman"/>
          <w:sz w:val="24"/>
          <w:szCs w:val="24"/>
          <w:lang w:val="bg-BG"/>
        </w:rPr>
        <w:t>това</w:t>
      </w:r>
      <w:r w:rsidRPr="00200DB2">
        <w:rPr>
          <w:rFonts w:ascii="Aptos Narrow" w:hAnsi="Aptos Narrow" w:cs="Times New Roman"/>
          <w:sz w:val="24"/>
          <w:szCs w:val="24"/>
          <w:lang w:val="bg-BG"/>
        </w:rPr>
        <w:t xml:space="preserve">, </w:t>
      </w:r>
      <w:r w:rsidR="009E3761" w:rsidRPr="009E3761">
        <w:rPr>
          <w:rFonts w:ascii="Aptos Narrow" w:eastAsia="Times New Roman" w:hAnsi="Aptos Narrow" w:cs="Times New Roman"/>
          <w:sz w:val="24"/>
          <w:szCs w:val="24"/>
          <w:lang w:val="bg-BG"/>
        </w:rPr>
        <w:t xml:space="preserve">Планът има следните основни цели: </w:t>
      </w:r>
    </w:p>
    <w:p w14:paraId="0A240244"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Определяне на приоритетни зони</w:t>
      </w:r>
      <w:r w:rsidRPr="009E3761">
        <w:rPr>
          <w:rFonts w:ascii="Aptos Narrow" w:eastAsia="Times New Roman" w:hAnsi="Aptos Narrow" w:cs="Times New Roman"/>
          <w:sz w:val="24"/>
          <w:szCs w:val="24"/>
          <w:lang w:val="bg-BG"/>
        </w:rPr>
        <w:t xml:space="preserve"> за развитие на обекти за производство на електрическа енергия от вятърна енергия, които предоставят благоприятни </w:t>
      </w:r>
      <w:r w:rsidRPr="009E3761">
        <w:rPr>
          <w:rFonts w:ascii="Aptos Narrow" w:eastAsia="Times New Roman" w:hAnsi="Aptos Narrow" w:cs="Times New Roman"/>
          <w:sz w:val="24"/>
          <w:szCs w:val="24"/>
          <w:lang w:val="bg-BG"/>
        </w:rPr>
        <w:lastRenderedPageBreak/>
        <w:t>природни, технически и инфраструктурни условия за развитие на проекти за оползотворяване на енергия от вятъра.</w:t>
      </w:r>
    </w:p>
    <w:p w14:paraId="2277914B"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Подпомагане на ускореното внедряване на възобновяеми енергийни източници</w:t>
      </w:r>
      <w:r w:rsidRPr="009E3761">
        <w:rPr>
          <w:rFonts w:ascii="Aptos Narrow" w:eastAsia="Times New Roman" w:hAnsi="Aptos Narrow" w:cs="Times New Roman"/>
          <w:sz w:val="24"/>
          <w:szCs w:val="24"/>
          <w:lang w:val="bg-BG"/>
        </w:rPr>
        <w:t xml:space="preserve"> чрез създаване на ясна, предвидима и обоснована рамка за инвеститорите и публичните институции.</w:t>
      </w:r>
    </w:p>
    <w:p w14:paraId="600DB2A0"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Оптимизация на процесите по пространствено и енергийно планиране</w:t>
      </w:r>
      <w:r w:rsidRPr="009E3761">
        <w:rPr>
          <w:rFonts w:ascii="Aptos Narrow" w:eastAsia="Times New Roman" w:hAnsi="Aptos Narrow" w:cs="Times New Roman"/>
          <w:sz w:val="24"/>
          <w:szCs w:val="24"/>
          <w:lang w:val="bg-BG"/>
        </w:rPr>
        <w:t>, чрез използване на съвременни аналитични инструменти, географски информационни системи (ГИС) и актуални пространствени бази данни.</w:t>
      </w:r>
    </w:p>
    <w:p w14:paraId="088A8FCD"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Стимулиране на икономическото развитие</w:t>
      </w:r>
      <w:r w:rsidRPr="009E3761">
        <w:rPr>
          <w:rFonts w:ascii="Aptos Narrow" w:eastAsia="Times New Roman" w:hAnsi="Aptos Narrow" w:cs="Times New Roman"/>
          <w:sz w:val="24"/>
          <w:szCs w:val="24"/>
          <w:lang w:val="bg-BG"/>
        </w:rPr>
        <w:t xml:space="preserve"> и насърчаване на инвестициите в секторите на чистата енергия, иновациите и зелените технологии.</w:t>
      </w:r>
    </w:p>
    <w:p w14:paraId="46BB5F9F"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Подобряване на енергийната сигурност и независимост на страната</w:t>
      </w:r>
      <w:r w:rsidRPr="009E3761">
        <w:rPr>
          <w:rFonts w:ascii="Aptos Narrow" w:eastAsia="Times New Roman" w:hAnsi="Aptos Narrow" w:cs="Times New Roman"/>
          <w:sz w:val="24"/>
          <w:szCs w:val="24"/>
          <w:lang w:val="bg-BG"/>
        </w:rPr>
        <w:t>, чрез увеличаване на дела на местното производство от възобновяеми източници и намаляване на зависимостта от вносни енергоносители.</w:t>
      </w:r>
    </w:p>
    <w:p w14:paraId="1D5040CA"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Подкрепа на прехода към нисковъглеродна икономика</w:t>
      </w:r>
      <w:r w:rsidRPr="009E3761">
        <w:rPr>
          <w:rFonts w:ascii="Aptos Narrow" w:eastAsia="Times New Roman" w:hAnsi="Aptos Narrow" w:cs="Times New Roman"/>
          <w:sz w:val="24"/>
          <w:szCs w:val="24"/>
          <w:lang w:val="bg-BG"/>
        </w:rPr>
        <w:t>, в съответствие с националните ангажименти за намаляване на емисиите на парникови газове и постигане на климатична неутралност до 2050 г.</w:t>
      </w:r>
    </w:p>
    <w:p w14:paraId="2AD239AF" w14:textId="77777777" w:rsidR="009E3761" w:rsidRPr="009E3761" w:rsidRDefault="009E3761" w:rsidP="009E3761">
      <w:pPr>
        <w:numPr>
          <w:ilvl w:val="0"/>
          <w:numId w:val="78"/>
        </w:numPr>
        <w:spacing w:after="240" w:line="276" w:lineRule="auto"/>
        <w:jc w:val="both"/>
        <w:rPr>
          <w:rFonts w:ascii="Aptos Narrow" w:eastAsia="Times New Roman" w:hAnsi="Aptos Narrow" w:cs="Times New Roman"/>
          <w:sz w:val="24"/>
          <w:szCs w:val="24"/>
          <w:lang w:val="bg-BG"/>
        </w:rPr>
      </w:pPr>
      <w:r w:rsidRPr="009E3761">
        <w:rPr>
          <w:rFonts w:ascii="Aptos Narrow" w:eastAsia="Times New Roman" w:hAnsi="Aptos Narrow" w:cs="Times New Roman"/>
          <w:bCs/>
          <w:sz w:val="24"/>
          <w:szCs w:val="24"/>
          <w:lang w:val="bg-BG"/>
        </w:rPr>
        <w:t>Гарантиране на социална и екологична отговорност</w:t>
      </w:r>
      <w:r w:rsidRPr="009E3761">
        <w:rPr>
          <w:rFonts w:ascii="Aptos Narrow" w:eastAsia="Times New Roman" w:hAnsi="Aptos Narrow" w:cs="Times New Roman"/>
          <w:sz w:val="24"/>
          <w:szCs w:val="24"/>
          <w:lang w:val="bg-BG"/>
        </w:rPr>
        <w:t>, като се осигурят условия за обществен диалог, оценка на кумулативните въздействия и справедлив енергиен преход за всички региони.</w:t>
      </w:r>
    </w:p>
    <w:p w14:paraId="45147807" w14:textId="2448C385" w:rsidR="00682C33" w:rsidRPr="00682C33" w:rsidRDefault="00682C33" w:rsidP="00682C33">
      <w:pPr>
        <w:spacing w:after="60" w:line="276" w:lineRule="auto"/>
        <w:ind w:firstLine="720"/>
        <w:jc w:val="both"/>
        <w:rPr>
          <w:rFonts w:ascii="Aptos Narrow" w:hAnsi="Aptos Narrow" w:cs="Times New Roman"/>
          <w:sz w:val="24"/>
          <w:szCs w:val="24"/>
          <w:lang w:val="bg-BG"/>
        </w:rPr>
      </w:pPr>
      <w:r>
        <w:rPr>
          <w:rFonts w:ascii="Aptos Narrow" w:hAnsi="Aptos Narrow" w:cs="Times New Roman"/>
          <w:sz w:val="24"/>
          <w:szCs w:val="24"/>
          <w:lang w:val="bg-BG"/>
        </w:rPr>
        <w:t xml:space="preserve">В контекста на гореизложеното, </w:t>
      </w:r>
      <w:r w:rsidRPr="00682C33">
        <w:rPr>
          <w:rFonts w:ascii="Aptos Narrow" w:hAnsi="Aptos Narrow" w:cs="Times New Roman"/>
          <w:b/>
          <w:bCs/>
          <w:i/>
          <w:iCs/>
          <w:sz w:val="24"/>
          <w:szCs w:val="24"/>
          <w:lang w:val="bg-BG"/>
        </w:rPr>
        <w:t>Стратегическата цел</w:t>
      </w:r>
      <w:r w:rsidRPr="00682C33">
        <w:rPr>
          <w:rFonts w:ascii="Aptos Narrow" w:hAnsi="Aptos Narrow" w:cs="Times New Roman"/>
          <w:sz w:val="24"/>
          <w:szCs w:val="24"/>
          <w:lang w:val="bg-BG"/>
        </w:rPr>
        <w:t xml:space="preserve"> на </w:t>
      </w:r>
      <w:r>
        <w:rPr>
          <w:rFonts w:ascii="Aptos Narrow" w:hAnsi="Aptos Narrow" w:cs="Times New Roman"/>
          <w:sz w:val="24"/>
          <w:szCs w:val="24"/>
          <w:lang w:val="bg-BG"/>
        </w:rPr>
        <w:t xml:space="preserve">проекта на </w:t>
      </w:r>
      <w:r w:rsidRPr="00682C33">
        <w:rPr>
          <w:rFonts w:ascii="Aptos Narrow" w:hAnsi="Aptos Narrow" w:cs="Times New Roman"/>
          <w:sz w:val="24"/>
          <w:szCs w:val="24"/>
          <w:lang w:val="bg-BG"/>
        </w:rPr>
        <w:t>Плана е да допринесе за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w:t>
      </w:r>
    </w:p>
    <w:p w14:paraId="135C903E" w14:textId="671A7375" w:rsidR="00600316" w:rsidRDefault="007A0F29" w:rsidP="007A0F29">
      <w:pPr>
        <w:spacing w:after="60" w:line="276" w:lineRule="auto"/>
        <w:ind w:firstLine="720"/>
        <w:jc w:val="both"/>
        <w:rPr>
          <w:rFonts w:ascii="Aptos Narrow" w:hAnsi="Aptos Narrow" w:cs="Times New Roman"/>
          <w:bCs/>
          <w:sz w:val="24"/>
          <w:szCs w:val="24"/>
          <w:lang w:val="bg-BG"/>
        </w:rPr>
      </w:pPr>
      <w:r w:rsidRPr="007A0F29">
        <w:rPr>
          <w:rFonts w:ascii="Aptos Narrow" w:hAnsi="Aptos Narrow" w:cs="Times New Roman"/>
          <w:bCs/>
          <w:i/>
          <w:iCs/>
          <w:sz w:val="24"/>
          <w:szCs w:val="24"/>
          <w:lang w:val="bg-BG"/>
        </w:rPr>
        <w:t xml:space="preserve">Специфичната цел </w:t>
      </w:r>
      <w:r w:rsidRPr="007A0F29">
        <w:rPr>
          <w:rFonts w:ascii="Aptos Narrow" w:hAnsi="Aptos Narrow" w:cs="Times New Roman"/>
          <w:bCs/>
          <w:sz w:val="24"/>
          <w:szCs w:val="24"/>
          <w:lang w:val="bg-BG"/>
        </w:rPr>
        <w:t xml:space="preserve">на </w:t>
      </w:r>
      <w:r>
        <w:rPr>
          <w:rFonts w:ascii="Aptos Narrow" w:hAnsi="Aptos Narrow" w:cs="Times New Roman"/>
          <w:bCs/>
          <w:sz w:val="24"/>
          <w:szCs w:val="24"/>
          <w:lang w:val="bg-BG"/>
        </w:rPr>
        <w:t>ППЗ,</w:t>
      </w:r>
      <w:r w:rsidRPr="007A0F29">
        <w:rPr>
          <w:rFonts w:ascii="Aptos Narrow" w:hAnsi="Aptos Narrow" w:cs="Times New Roman"/>
          <w:bCs/>
          <w:sz w:val="24"/>
          <w:szCs w:val="24"/>
          <w:lang w:val="bg-BG"/>
        </w:rPr>
        <w:t xml:space="preserve"> е да осигури подходящи сухоземни райони от територията на Република България, които очертават обща рамка на площите за приоритетно развитие на инвестиционни проекти за оползотворяване вятърна енергия без да се засягат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r>
        <w:rPr>
          <w:rFonts w:ascii="Aptos Narrow" w:hAnsi="Aptos Narrow" w:cs="Times New Roman"/>
          <w:bCs/>
          <w:sz w:val="24"/>
          <w:szCs w:val="24"/>
          <w:lang w:val="bg-BG"/>
        </w:rPr>
        <w:t>.</w:t>
      </w:r>
    </w:p>
    <w:p w14:paraId="7E716304" w14:textId="77777777" w:rsidR="007A0F29" w:rsidRPr="00200DB2" w:rsidRDefault="007A0F29" w:rsidP="007A0F29">
      <w:pPr>
        <w:spacing w:after="60" w:line="276" w:lineRule="auto"/>
        <w:ind w:firstLine="720"/>
        <w:jc w:val="both"/>
        <w:rPr>
          <w:rFonts w:ascii="Aptos Narrow" w:hAnsi="Aptos Narrow" w:cs="Times New Roman"/>
          <w:sz w:val="24"/>
          <w:szCs w:val="24"/>
          <w:lang w:val="bg-BG"/>
        </w:rPr>
      </w:pPr>
    </w:p>
    <w:p w14:paraId="591F3D2F" w14:textId="6F1DAA3C" w:rsidR="005443DE" w:rsidRPr="00200DB2" w:rsidRDefault="005443DE" w:rsidP="000E7078">
      <w:pPr>
        <w:pStyle w:val="ListParagraph"/>
        <w:keepNext/>
        <w:keepLines/>
        <w:numPr>
          <w:ilvl w:val="1"/>
          <w:numId w:val="75"/>
        </w:numPr>
        <w:shd w:val="clear" w:color="auto" w:fill="DEEAF6"/>
        <w:spacing w:after="60" w:line="276" w:lineRule="auto"/>
        <w:jc w:val="both"/>
        <w:outlineLvl w:val="0"/>
        <w:rPr>
          <w:rFonts w:ascii="Aptos Narrow" w:eastAsia="Times New Roman" w:hAnsi="Aptos Narrow" w:cs="Times New Roman"/>
          <w:b/>
          <w:sz w:val="24"/>
          <w:szCs w:val="24"/>
          <w:lang w:val="bg-BG"/>
        </w:rPr>
      </w:pPr>
      <w:bookmarkStart w:id="20" w:name="_Toc50305091"/>
      <w:r w:rsidRPr="00200DB2">
        <w:rPr>
          <w:rFonts w:ascii="Aptos Narrow" w:eastAsia="Times New Roman" w:hAnsi="Aptos Narrow" w:cs="Times New Roman"/>
          <w:b/>
          <w:sz w:val="24"/>
          <w:szCs w:val="24"/>
          <w:lang w:val="bg-BG"/>
        </w:rPr>
        <w:lastRenderedPageBreak/>
        <w:t xml:space="preserve"> </w:t>
      </w:r>
      <w:bookmarkStart w:id="21" w:name="_Toc223521286"/>
      <w:r w:rsidR="000E7078" w:rsidRPr="00200DB2">
        <w:rPr>
          <w:rFonts w:ascii="Aptos Narrow" w:eastAsia="Times New Roman" w:hAnsi="Aptos Narrow" w:cs="Times New Roman"/>
          <w:b/>
          <w:sz w:val="24"/>
          <w:szCs w:val="24"/>
          <w:lang w:val="bg-BG"/>
        </w:rPr>
        <w:t>Обхват и предвиждания на Плана</w:t>
      </w:r>
      <w:bookmarkEnd w:id="20"/>
      <w:bookmarkEnd w:id="21"/>
    </w:p>
    <w:p w14:paraId="3E9CD883" w14:textId="77777777" w:rsidR="00600316" w:rsidRDefault="000E7078" w:rsidP="000E7078">
      <w:pPr>
        <w:spacing w:after="240" w:line="276" w:lineRule="auto"/>
        <w:ind w:firstLine="709"/>
        <w:jc w:val="both"/>
        <w:rPr>
          <w:lang w:val="bg-BG"/>
        </w:rPr>
      </w:pPr>
      <w:r w:rsidRPr="00200DB2">
        <w:rPr>
          <w:rFonts w:ascii="Aptos Narrow" w:hAnsi="Aptos Narrow" w:cs="Times New Roman"/>
          <w:sz w:val="24"/>
          <w:szCs w:val="24"/>
          <w:lang w:val="bg-BG"/>
        </w:rPr>
        <w:t>Териториалният обхват на Плана включва определени зони от територия</w:t>
      </w:r>
      <w:r w:rsidR="00600316">
        <w:rPr>
          <w:rFonts w:ascii="Aptos Narrow" w:hAnsi="Aptos Narrow" w:cs="Times New Roman"/>
          <w:sz w:val="24"/>
          <w:szCs w:val="24"/>
          <w:lang w:val="bg-BG"/>
        </w:rPr>
        <w:t>та</w:t>
      </w:r>
      <w:r w:rsidRPr="00200DB2">
        <w:rPr>
          <w:rFonts w:ascii="Aptos Narrow" w:hAnsi="Aptos Narrow" w:cs="Times New Roman"/>
          <w:sz w:val="24"/>
          <w:szCs w:val="24"/>
          <w:lang w:val="bg-BG"/>
        </w:rPr>
        <w:t xml:space="preserve"> на Република България, като не се включват акваторията на Черно море и вътрешни водни обекти. От териториалния обхват на етапа на картирането са изключени </w:t>
      </w:r>
      <w:r w:rsidR="00600316">
        <w:rPr>
          <w:rFonts w:ascii="Aptos Narrow" w:hAnsi="Aptos Narrow" w:cs="Times New Roman"/>
          <w:sz w:val="24"/>
          <w:szCs w:val="24"/>
          <w:lang w:val="bg-BG"/>
        </w:rPr>
        <w:t>р</w:t>
      </w:r>
      <w:r w:rsidR="00600316" w:rsidRPr="00600316">
        <w:rPr>
          <w:rFonts w:ascii="Aptos Narrow" w:hAnsi="Aptos Narrow" w:cs="Times New Roman"/>
          <w:sz w:val="24"/>
          <w:szCs w:val="24"/>
          <w:lang w:val="bg-BG"/>
        </w:rPr>
        <w:t>айоните с висока екологична чувствителност, като защитените зони по „Натура 2000“, защитените на национално равнище зони и основните миграционни маршрути. Това се отнася и за обекти от интерес за Общността.</w:t>
      </w:r>
      <w:r w:rsidR="00600316" w:rsidRPr="00600316">
        <w:rPr>
          <w:lang w:val="bg-BG"/>
        </w:rPr>
        <w:t xml:space="preserve"> </w:t>
      </w:r>
    </w:p>
    <w:p w14:paraId="67B0DA8F" w14:textId="77777777" w:rsidR="000E7078" w:rsidRPr="00200DB2" w:rsidRDefault="000E7078" w:rsidP="000E7078">
      <w:pPr>
        <w:spacing w:after="240" w:line="276" w:lineRule="auto"/>
        <w:ind w:firstLine="709"/>
        <w:jc w:val="both"/>
        <w:rPr>
          <w:rFonts w:ascii="Aptos Narrow" w:hAnsi="Aptos Narrow" w:cs="Times New Roman"/>
          <w:sz w:val="24"/>
          <w:szCs w:val="24"/>
          <w:lang w:val="bg-BG"/>
        </w:rPr>
      </w:pPr>
      <w:r w:rsidRPr="00200DB2">
        <w:rPr>
          <w:rFonts w:ascii="Aptos Narrow" w:hAnsi="Aptos Narrow" w:cs="Times New Roman"/>
          <w:sz w:val="24"/>
          <w:szCs w:val="24"/>
          <w:lang w:val="bg-BG"/>
        </w:rPr>
        <w:t>Поради липса на данни при картографското определяне на зоните на Плана не са изключени териториите на населени места, вкл. отстояние до 500 м от границите им, но тези изисквания (чл. 141 от Наредба № 14 от 15 юни 2005</w:t>
      </w:r>
      <w:r w:rsidRPr="00200DB2">
        <w:rPr>
          <w:rFonts w:ascii="Aptos Narrow" w:hAnsi="Aptos Narrow" w:cs="Times New Roman"/>
          <w:sz w:val="24"/>
          <w:szCs w:val="24"/>
        </w:rPr>
        <w:t> </w:t>
      </w:r>
      <w:r w:rsidRPr="00200DB2">
        <w:rPr>
          <w:rFonts w:ascii="Aptos Narrow" w:hAnsi="Aptos Narrow" w:cs="Times New Roman"/>
          <w:sz w:val="24"/>
          <w:szCs w:val="24"/>
          <w:lang w:val="bg-BG"/>
        </w:rPr>
        <w:t>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остават приложими при изпълнение на Плана.</w:t>
      </w:r>
    </w:p>
    <w:p w14:paraId="5B6CAC96" w14:textId="77777777" w:rsidR="000E7078" w:rsidRPr="00200DB2" w:rsidRDefault="000E7078" w:rsidP="000E7078">
      <w:pPr>
        <w:spacing w:after="240" w:line="276" w:lineRule="auto"/>
        <w:ind w:firstLine="709"/>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С Плана се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съгласно нуждите и изискванията на европейското и българско законодателство и стратегическото планиране на енергийния сектор към 2040 г. и 2050 г. </w:t>
      </w:r>
    </w:p>
    <w:p w14:paraId="0D095797" w14:textId="37280FC5" w:rsidR="000E7078" w:rsidRPr="00200DB2" w:rsidRDefault="00E722C1" w:rsidP="00292B1C">
      <w:pPr>
        <w:spacing w:line="276" w:lineRule="auto"/>
        <w:ind w:firstLine="709"/>
        <w:jc w:val="both"/>
        <w:rPr>
          <w:rFonts w:ascii="Aptos Narrow" w:hAnsi="Aptos Narrow" w:cs="Times New Roman"/>
          <w:sz w:val="24"/>
          <w:szCs w:val="24"/>
          <w:lang w:val="bg-BG"/>
        </w:rPr>
      </w:pPr>
      <w:r w:rsidRPr="00E722C1">
        <w:rPr>
          <w:rFonts w:ascii="Aptos Narrow" w:hAnsi="Aptos Narrow" w:cs="Times New Roman"/>
          <w:sz w:val="24"/>
          <w:szCs w:val="24"/>
          <w:lang w:val="bg-BG"/>
        </w:rPr>
        <w:t>Предвид горното, предмет на проекта на План, е сухоземната територия на Р България (без вътрешните водни обекти), в която се обособяват приоритетни зони за развитие на обекти за производство на електрическа енергия от вятърна енергия в съответствие с разпоредбата на чл. 5, ал. 2 от Закона за енергията от възобновяеми източници.</w:t>
      </w:r>
      <w:r w:rsidRPr="00E722C1">
        <w:rPr>
          <w:sz w:val="23"/>
          <w:szCs w:val="23"/>
          <w:lang w:val="bg-BG"/>
        </w:rPr>
        <w:t xml:space="preserve"> </w:t>
      </w:r>
      <w:r w:rsidR="00B939FC" w:rsidRPr="00200DB2">
        <w:rPr>
          <w:rFonts w:ascii="Aptos Narrow" w:hAnsi="Aptos Narrow" w:cs="Times New Roman"/>
          <w:sz w:val="24"/>
          <w:szCs w:val="24"/>
          <w:lang w:val="bg-BG"/>
        </w:rPr>
        <w:t xml:space="preserve">С </w:t>
      </w:r>
      <w:r w:rsidR="000E7078" w:rsidRPr="00200DB2">
        <w:rPr>
          <w:rFonts w:ascii="Aptos Narrow" w:hAnsi="Aptos Narrow" w:cs="Times New Roman"/>
          <w:sz w:val="24"/>
          <w:szCs w:val="24"/>
          <w:lang w:val="bg-BG"/>
        </w:rPr>
        <w:t>цел идентифициране на потенциални зони за приоритетно развитие на вятърна енергия („приоритетни зони“), в съответствие с изискванията на чл. 5 от Закона за енергията от възобновяеми източници</w:t>
      </w:r>
      <w:r w:rsidR="00B939FC" w:rsidRPr="00200DB2">
        <w:rPr>
          <w:rFonts w:ascii="Aptos Narrow" w:hAnsi="Aptos Narrow" w:cs="Times New Roman"/>
          <w:sz w:val="24"/>
          <w:szCs w:val="24"/>
          <w:lang w:val="bg-BG"/>
        </w:rPr>
        <w:t xml:space="preserve">, е приложен </w:t>
      </w:r>
      <w:r w:rsidR="000E7078" w:rsidRPr="00200DB2">
        <w:rPr>
          <w:rFonts w:ascii="Aptos Narrow" w:hAnsi="Aptos Narrow" w:cs="Times New Roman"/>
          <w:sz w:val="24"/>
          <w:szCs w:val="24"/>
          <w:lang w:val="bg-BG"/>
        </w:rPr>
        <w:t>методологичния подход</w:t>
      </w:r>
      <w:r w:rsidR="00292B1C" w:rsidRPr="00200DB2">
        <w:rPr>
          <w:rFonts w:ascii="Aptos Narrow" w:hAnsi="Aptos Narrow" w:cs="Times New Roman"/>
          <w:sz w:val="24"/>
          <w:szCs w:val="24"/>
          <w:lang w:val="bg-BG"/>
        </w:rPr>
        <w:t>, базиран на</w:t>
      </w:r>
      <w:r w:rsidR="000E7078" w:rsidRPr="00200DB2">
        <w:rPr>
          <w:rFonts w:ascii="Aptos Narrow" w:hAnsi="Aptos Narrow" w:cs="Times New Roman"/>
          <w:sz w:val="24"/>
          <w:szCs w:val="24"/>
          <w:lang w:val="bg-BG"/>
        </w:rPr>
        <w:t xml:space="preserve"> резултатите от пространствения анализ</w:t>
      </w:r>
      <w:r w:rsidR="00292B1C" w:rsidRPr="00200DB2">
        <w:rPr>
          <w:rFonts w:ascii="Aptos Narrow" w:hAnsi="Aptos Narrow" w:cs="Times New Roman"/>
          <w:sz w:val="24"/>
          <w:szCs w:val="24"/>
          <w:lang w:val="bg-BG"/>
        </w:rPr>
        <w:t xml:space="preserve"> </w:t>
      </w:r>
      <w:r w:rsidR="000E7078" w:rsidRPr="00200DB2">
        <w:rPr>
          <w:rFonts w:ascii="Aptos Narrow" w:hAnsi="Aptos Narrow" w:cs="Times New Roman"/>
          <w:sz w:val="24"/>
          <w:szCs w:val="24"/>
          <w:lang w:val="bg-BG"/>
        </w:rPr>
        <w:t>в среда на географски информационни системи</w:t>
      </w:r>
      <w:r w:rsidR="00292B1C" w:rsidRPr="00200DB2">
        <w:rPr>
          <w:rFonts w:ascii="Aptos Narrow" w:hAnsi="Aptos Narrow" w:cs="Times New Roman"/>
          <w:sz w:val="24"/>
          <w:szCs w:val="24"/>
          <w:lang w:val="bg-BG"/>
        </w:rPr>
        <w:t xml:space="preserve">, </w:t>
      </w:r>
      <w:r w:rsidR="000E7078" w:rsidRPr="00200DB2">
        <w:rPr>
          <w:rFonts w:ascii="Aptos Narrow" w:hAnsi="Aptos Narrow" w:cs="Times New Roman"/>
          <w:sz w:val="24"/>
          <w:szCs w:val="24"/>
          <w:lang w:val="bg-BG"/>
        </w:rPr>
        <w:t>включва</w:t>
      </w:r>
      <w:r w:rsidR="00292B1C" w:rsidRPr="00200DB2">
        <w:rPr>
          <w:rFonts w:ascii="Aptos Narrow" w:hAnsi="Aptos Narrow" w:cs="Times New Roman"/>
          <w:sz w:val="24"/>
          <w:szCs w:val="24"/>
          <w:lang w:val="bg-BG"/>
        </w:rPr>
        <w:t>щ</w:t>
      </w:r>
      <w:r w:rsidR="000E7078" w:rsidRPr="00200DB2">
        <w:rPr>
          <w:rFonts w:ascii="Aptos Narrow" w:hAnsi="Aptos Narrow" w:cs="Times New Roman"/>
          <w:sz w:val="24"/>
          <w:szCs w:val="24"/>
          <w:lang w:val="bg-BG"/>
        </w:rPr>
        <w:t xml:space="preserve"> следните основни етапи:</w:t>
      </w:r>
    </w:p>
    <w:p w14:paraId="3A71EF55" w14:textId="77777777" w:rsidR="000E7078" w:rsidRPr="00200DB2" w:rsidRDefault="000E7078" w:rsidP="000E7078">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Идентифициране на територии с висок технически потенциал за производство на енергия от вятър;</w:t>
      </w:r>
    </w:p>
    <w:p w14:paraId="3FF7618D" w14:textId="77777777" w:rsidR="000E7078" w:rsidRPr="00200DB2" w:rsidRDefault="000E7078" w:rsidP="000E7078">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Прилагане на критерии за изключване съгласно нормативните и стратегическите ограничения;</w:t>
      </w:r>
    </w:p>
    <w:p w14:paraId="6AD66F89" w14:textId="77777777" w:rsidR="00292B1C" w:rsidRPr="00200DB2" w:rsidRDefault="000E7078" w:rsidP="00292B1C">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Класифициране на територии с положителни характеристики;</w:t>
      </w:r>
    </w:p>
    <w:p w14:paraId="3C705043" w14:textId="7DC0DC75" w:rsidR="000E7078" w:rsidRPr="00200DB2" w:rsidRDefault="000E7078" w:rsidP="00292B1C">
      <w:pPr>
        <w:pStyle w:val="ListParagraph"/>
        <w:numPr>
          <w:ilvl w:val="0"/>
          <w:numId w:val="76"/>
        </w:numPr>
        <w:spacing w:line="276" w:lineRule="auto"/>
        <w:jc w:val="both"/>
        <w:rPr>
          <w:rFonts w:ascii="Aptos Narrow" w:hAnsi="Aptos Narrow" w:cs="Times New Roman"/>
          <w:sz w:val="24"/>
          <w:szCs w:val="24"/>
          <w:lang w:val="bg-BG"/>
        </w:rPr>
      </w:pPr>
      <w:r w:rsidRPr="00200DB2">
        <w:rPr>
          <w:rFonts w:ascii="Aptos Narrow" w:hAnsi="Aptos Narrow" w:cs="Times New Roman"/>
          <w:sz w:val="24"/>
          <w:szCs w:val="24"/>
          <w:lang w:val="bg-BG"/>
        </w:rPr>
        <w:t>Създаване на картографска визуализация на потенциалните приоритетни зони.</w:t>
      </w:r>
    </w:p>
    <w:p w14:paraId="58B924AE" w14:textId="2B05DE03" w:rsidR="00301BEE" w:rsidRPr="00200DB2" w:rsidRDefault="00301BEE" w:rsidP="00301BEE">
      <w:pPr>
        <w:spacing w:line="276" w:lineRule="auto"/>
        <w:ind w:firstLine="720"/>
        <w:jc w:val="both"/>
        <w:rPr>
          <w:rFonts w:ascii="Aptos Narrow" w:hAnsi="Aptos Narrow" w:cs="Times New Roman"/>
          <w:sz w:val="24"/>
          <w:szCs w:val="24"/>
          <w:lang w:val="bg-BG"/>
        </w:rPr>
      </w:pPr>
      <w:r w:rsidRPr="00200DB2">
        <w:rPr>
          <w:rFonts w:ascii="Aptos Narrow" w:hAnsi="Aptos Narrow" w:cs="Times New Roman"/>
          <w:bCs/>
          <w:sz w:val="24"/>
          <w:szCs w:val="24"/>
          <w:lang w:val="bg-BG"/>
        </w:rPr>
        <w:t>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със чувствителността на прилепите към вятърните турбини.</w:t>
      </w:r>
      <w:r w:rsidRPr="00200DB2">
        <w:rPr>
          <w:rFonts w:ascii="Aptos Narrow" w:hAnsi="Aptos Narrow"/>
          <w:sz w:val="24"/>
          <w:szCs w:val="24"/>
          <w:lang w:val="bg-BG"/>
        </w:rPr>
        <w:t xml:space="preserve"> </w:t>
      </w:r>
      <w:r w:rsidRPr="00200DB2">
        <w:rPr>
          <w:rFonts w:ascii="Aptos Narrow" w:hAnsi="Aptos Narrow" w:cs="Times New Roman"/>
          <w:bCs/>
          <w:sz w:val="24"/>
          <w:szCs w:val="24"/>
          <w:lang w:val="bg-BG"/>
        </w:rPr>
        <w:t xml:space="preserve">Това решение се основава на установената липса на достатъчно пространствени количествени и научно обосновани данни относно </w:t>
      </w:r>
      <w:r w:rsidRPr="00200DB2">
        <w:rPr>
          <w:rFonts w:ascii="Aptos Narrow" w:hAnsi="Aptos Narrow" w:cs="Times New Roman"/>
          <w:bCs/>
          <w:sz w:val="24"/>
          <w:szCs w:val="24"/>
          <w:lang w:val="bg-BG"/>
        </w:rPr>
        <w:lastRenderedPageBreak/>
        <w:t>разпределението, миграцията (Rodrigues et al. 2015) и кумулативните ефекти върху пещеролюбивите и други видове прилепи (Adams et al. 2021, Barré et al. 2022) на национално ниво, които да позволят надеждно стратегическо зониране.</w:t>
      </w:r>
      <w:r w:rsidRPr="00200DB2">
        <w:rPr>
          <w:rFonts w:ascii="Aptos Narrow" w:hAnsi="Aptos Narrow"/>
          <w:sz w:val="24"/>
          <w:szCs w:val="24"/>
          <w:lang w:val="bg-BG"/>
        </w:rPr>
        <w:t xml:space="preserve"> Предвид това, </w:t>
      </w:r>
      <w:r w:rsidRPr="00200DB2">
        <w:rPr>
          <w:rFonts w:ascii="Aptos Narrow" w:hAnsi="Aptos Narrow" w:cs="Times New Roman"/>
          <w:bCs/>
          <w:sz w:val="24"/>
          <w:szCs w:val="24"/>
          <w:lang w:val="bg-BG"/>
        </w:rPr>
        <w:t>Планът прилага принципа на предпазливостта, като предвижда прилагането на превантивни и адаптивни мерки за смекчаване на потенциалното въздействие върху прилепите.</w:t>
      </w:r>
    </w:p>
    <w:p w14:paraId="1E03FF1E" w14:textId="5D122753" w:rsidR="00292B1C" w:rsidRPr="00200DB2" w:rsidRDefault="00292B1C" w:rsidP="00292B1C">
      <w:pPr>
        <w:spacing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Пространственият анализ е извършен въз основа на актуални и официални геопространствени данни, като са използвани следните входни данни: </w:t>
      </w:r>
    </w:p>
    <w:p w14:paraId="430CF6F8" w14:textId="3AB21314" w:rsidR="00292B1C" w:rsidRPr="00200DB2" w:rsidRDefault="003474F8" w:rsidP="00292B1C">
      <w:pPr>
        <w:pStyle w:val="ListParagraph"/>
        <w:numPr>
          <w:ilvl w:val="0"/>
          <w:numId w:val="80"/>
        </w:numPr>
        <w:spacing w:line="276" w:lineRule="auto"/>
        <w:jc w:val="both"/>
        <w:rPr>
          <w:rFonts w:ascii="Aptos Narrow" w:hAnsi="Aptos Narrow" w:cs="Times New Roman"/>
          <w:i/>
          <w:iCs/>
          <w:sz w:val="24"/>
          <w:szCs w:val="24"/>
          <w:lang w:val="bg-BG"/>
        </w:rPr>
      </w:pPr>
      <w:r w:rsidRPr="00200DB2">
        <w:rPr>
          <w:rFonts w:ascii="Aptos Narrow" w:hAnsi="Aptos Narrow" w:cs="Times New Roman"/>
          <w:noProof/>
          <w:sz w:val="24"/>
          <w:szCs w:val="24"/>
          <w:lang w:val="bg-BG"/>
        </w:rPr>
        <w:drawing>
          <wp:anchor distT="0" distB="0" distL="114300" distR="114300" simplePos="0" relativeHeight="251664384" behindDoc="0" locked="0" layoutInCell="1" allowOverlap="1" wp14:anchorId="191CC20D" wp14:editId="4A0BE78B">
            <wp:simplePos x="0" y="0"/>
            <wp:positionH relativeFrom="column">
              <wp:posOffset>-38735</wp:posOffset>
            </wp:positionH>
            <wp:positionV relativeFrom="paragraph">
              <wp:posOffset>294640</wp:posOffset>
            </wp:positionV>
            <wp:extent cx="5152390" cy="3647440"/>
            <wp:effectExtent l="0" t="0" r="0" b="0"/>
            <wp:wrapTopAndBottom/>
            <wp:docPr id="1625864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2390" cy="3647440"/>
                    </a:xfrm>
                    <a:prstGeom prst="rect">
                      <a:avLst/>
                    </a:prstGeom>
                    <a:noFill/>
                  </pic:spPr>
                </pic:pic>
              </a:graphicData>
            </a:graphic>
          </wp:anchor>
        </w:drawing>
      </w:r>
      <w:r>
        <w:rPr>
          <w:noProof/>
        </w:rPr>
        <mc:AlternateContent>
          <mc:Choice Requires="wps">
            <w:drawing>
              <wp:anchor distT="0" distB="0" distL="114300" distR="114300" simplePos="0" relativeHeight="251666432" behindDoc="0" locked="0" layoutInCell="1" allowOverlap="1" wp14:anchorId="2F477A94" wp14:editId="4939CF25">
                <wp:simplePos x="0" y="0"/>
                <wp:positionH relativeFrom="column">
                  <wp:posOffset>-38735</wp:posOffset>
                </wp:positionH>
                <wp:positionV relativeFrom="paragraph">
                  <wp:posOffset>4032885</wp:posOffset>
                </wp:positionV>
                <wp:extent cx="5600700" cy="635"/>
                <wp:effectExtent l="0" t="0" r="0" b="0"/>
                <wp:wrapSquare wrapText="bothSides"/>
                <wp:docPr id="856623581" name="Text Box 1"/>
                <wp:cNvGraphicFramePr/>
                <a:graphic xmlns:a="http://schemas.openxmlformats.org/drawingml/2006/main">
                  <a:graphicData uri="http://schemas.microsoft.com/office/word/2010/wordprocessingShape">
                    <wps:wsp>
                      <wps:cNvSpPr txBox="1"/>
                      <wps:spPr>
                        <a:xfrm>
                          <a:off x="0" y="0"/>
                          <a:ext cx="5600700" cy="635"/>
                        </a:xfrm>
                        <a:prstGeom prst="rect">
                          <a:avLst/>
                        </a:prstGeom>
                        <a:solidFill>
                          <a:prstClr val="white"/>
                        </a:solidFill>
                        <a:ln>
                          <a:noFill/>
                        </a:ln>
                      </wps:spPr>
                      <wps:txbx>
                        <w:txbxContent>
                          <w:p w14:paraId="078BD19D" w14:textId="2462FD79" w:rsidR="003474F8" w:rsidRPr="00C87FB5" w:rsidRDefault="003474F8" w:rsidP="003474F8">
                            <w:pPr>
                              <w:pStyle w:val="Caption"/>
                              <w:rPr>
                                <w:rFonts w:ascii="Aptos Narrow" w:hAnsi="Aptos Narrow" w:cs="Times New Roman"/>
                                <w:noProof/>
                              </w:rPr>
                            </w:pPr>
                            <w:bookmarkStart w:id="22" w:name="_Toc223088752"/>
                            <w:r>
                              <w:t xml:space="preserve">Фигура </w:t>
                            </w:r>
                            <w:r>
                              <w:fldChar w:fldCharType="begin"/>
                            </w:r>
                            <w:r>
                              <w:instrText xml:space="preserve"> SEQ Фигура \* ARABIC </w:instrText>
                            </w:r>
                            <w:r>
                              <w:fldChar w:fldCharType="separate"/>
                            </w:r>
                            <w:r w:rsidR="00120994">
                              <w:rPr>
                                <w:noProof/>
                              </w:rPr>
                              <w:t>1</w:t>
                            </w:r>
                            <w:r>
                              <w:fldChar w:fldCharType="end"/>
                            </w:r>
                            <w:r>
                              <w:rPr>
                                <w:lang w:val="bg-BG"/>
                              </w:rPr>
                              <w:t xml:space="preserve">. </w:t>
                            </w:r>
                            <w:r w:rsidRPr="000C6818">
                              <w:rPr>
                                <w:lang w:val="bg-BG"/>
                              </w:rPr>
                              <w:t>Територии в България със средна годишна скорост на вятъра над 5,5 m/s  на 150 m височина.</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F477A94" id="_x0000_t202" coordsize="21600,21600" o:spt="202" path="m,l,21600r21600,l21600,xe">
                <v:stroke joinstyle="miter"/>
                <v:path gradientshapeok="t" o:connecttype="rect"/>
              </v:shapetype>
              <v:shape id="Text Box 1" o:spid="_x0000_s1026" type="#_x0000_t202" style="position:absolute;left:0;text-align:left;margin-left:-3.05pt;margin-top:317.55pt;width:441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" stroked="f">
                <v:textbox style="mso-fit-shape-to-text:t" inset="0,0,0,0">
                  <w:txbxContent>
                    <w:p w14:paraId="078BD19D" w14:textId="2462FD79" w:rsidR="003474F8" w:rsidRPr="00C87FB5" w:rsidRDefault="003474F8" w:rsidP="003474F8">
                      <w:pPr>
                        <w:pStyle w:val="Caption"/>
                        <w:rPr>
                          <w:rFonts w:ascii="Aptos Narrow" w:hAnsi="Aptos Narrow" w:cs="Times New Roman"/>
                          <w:noProof/>
                        </w:rPr>
                      </w:pPr>
                      <w:bookmarkStart w:id="23" w:name="_Toc223088752"/>
                      <w:r>
                        <w:t xml:space="preserve">Фигура </w:t>
                      </w:r>
                      <w:r>
                        <w:fldChar w:fldCharType="begin"/>
                      </w:r>
                      <w:r>
                        <w:instrText xml:space="preserve"> SEQ Фигура \* ARABIC </w:instrText>
                      </w:r>
                      <w:r>
                        <w:fldChar w:fldCharType="separate"/>
                      </w:r>
                      <w:r w:rsidR="00120994">
                        <w:rPr>
                          <w:noProof/>
                        </w:rPr>
                        <w:t>1</w:t>
                      </w:r>
                      <w:r>
                        <w:fldChar w:fldCharType="end"/>
                      </w:r>
                      <w:r>
                        <w:rPr>
                          <w:lang w:val="bg-BG"/>
                        </w:rPr>
                        <w:t xml:space="preserve">. </w:t>
                      </w:r>
                      <w:r w:rsidRPr="000C6818">
                        <w:rPr>
                          <w:lang w:val="bg-BG"/>
                        </w:rPr>
                        <w:t>Територии в България със средна годишна скорост на вятъра над 5,5 m/s  на 150 m височина.</w:t>
                      </w:r>
                      <w:bookmarkEnd w:id="23"/>
                    </w:p>
                  </w:txbxContent>
                </v:textbox>
                <w10:wrap type="square"/>
              </v:shape>
            </w:pict>
          </mc:Fallback>
        </mc:AlternateContent>
      </w:r>
      <w:r w:rsidR="008622F4" w:rsidRPr="00200DB2">
        <w:rPr>
          <w:rFonts w:ascii="Aptos Narrow" w:hAnsi="Aptos Narrow" w:cs="Times New Roman"/>
          <w:i/>
          <w:iCs/>
          <w:sz w:val="24"/>
          <w:szCs w:val="24"/>
          <w:lang w:val="bg-BG"/>
        </w:rPr>
        <w:t>В</w:t>
      </w:r>
      <w:r w:rsidR="00292B1C" w:rsidRPr="00200DB2">
        <w:rPr>
          <w:rFonts w:ascii="Aptos Narrow" w:hAnsi="Aptos Narrow" w:cs="Times New Roman"/>
          <w:i/>
          <w:iCs/>
          <w:sz w:val="24"/>
          <w:szCs w:val="24"/>
          <w:lang w:val="bg-BG"/>
        </w:rPr>
        <w:t>етрови потенциал</w:t>
      </w:r>
    </w:p>
    <w:p w14:paraId="2AD3545F" w14:textId="35B1A289" w:rsidR="008622F4" w:rsidRPr="00200DB2" w:rsidRDefault="008622F4" w:rsidP="008622F4">
      <w:pPr>
        <w:pStyle w:val="ListParagraph"/>
        <w:spacing w:line="276" w:lineRule="auto"/>
        <w:ind w:left="1440"/>
        <w:jc w:val="both"/>
        <w:rPr>
          <w:rFonts w:ascii="Aptos Narrow" w:hAnsi="Aptos Narrow" w:cs="Times New Roman"/>
          <w:sz w:val="24"/>
          <w:szCs w:val="24"/>
          <w:lang w:val="bg-BG"/>
        </w:rPr>
      </w:pPr>
    </w:p>
    <w:p w14:paraId="48EA0E98" w14:textId="2D2A222D" w:rsidR="008622F4" w:rsidRDefault="008622F4" w:rsidP="003474F8">
      <w:pPr>
        <w:pStyle w:val="ListParagraph"/>
        <w:spacing w:line="276" w:lineRule="auto"/>
        <w:ind w:left="1440"/>
        <w:rPr>
          <w:rFonts w:ascii="Aptos Narrow" w:hAnsi="Aptos Narrow" w:cs="Times New Roman"/>
          <w:sz w:val="24"/>
          <w:szCs w:val="24"/>
          <w:lang w:val="bg-BG"/>
        </w:rPr>
      </w:pPr>
    </w:p>
    <w:p w14:paraId="1059387B" w14:textId="77777777" w:rsidR="003474F8" w:rsidRDefault="003474F8" w:rsidP="003474F8">
      <w:pPr>
        <w:pStyle w:val="ListParagraph"/>
        <w:spacing w:line="276" w:lineRule="auto"/>
        <w:ind w:left="1440"/>
        <w:rPr>
          <w:rFonts w:ascii="Aptos Narrow" w:hAnsi="Aptos Narrow" w:cs="Times New Roman"/>
          <w:sz w:val="24"/>
          <w:szCs w:val="24"/>
          <w:lang w:val="bg-BG"/>
        </w:rPr>
      </w:pPr>
    </w:p>
    <w:p w14:paraId="2DAD10A3" w14:textId="77777777" w:rsidR="003474F8" w:rsidRDefault="003474F8" w:rsidP="003474F8">
      <w:pPr>
        <w:pStyle w:val="ListParagraph"/>
        <w:spacing w:line="276" w:lineRule="auto"/>
        <w:ind w:left="1440"/>
        <w:rPr>
          <w:rFonts w:ascii="Aptos Narrow" w:hAnsi="Aptos Narrow" w:cs="Times New Roman"/>
          <w:sz w:val="24"/>
          <w:szCs w:val="24"/>
          <w:lang w:val="bg-BG"/>
        </w:rPr>
      </w:pPr>
    </w:p>
    <w:p w14:paraId="0DE17349" w14:textId="77777777" w:rsidR="003474F8" w:rsidRDefault="003474F8" w:rsidP="003474F8">
      <w:pPr>
        <w:pStyle w:val="ListParagraph"/>
        <w:spacing w:line="276" w:lineRule="auto"/>
        <w:ind w:left="1440"/>
        <w:rPr>
          <w:rFonts w:ascii="Aptos Narrow" w:hAnsi="Aptos Narrow" w:cs="Times New Roman"/>
          <w:sz w:val="24"/>
          <w:szCs w:val="24"/>
          <w:lang w:val="bg-BG"/>
        </w:rPr>
      </w:pPr>
    </w:p>
    <w:p w14:paraId="18C05781" w14:textId="77777777" w:rsidR="003474F8" w:rsidRPr="00200DB2" w:rsidRDefault="003474F8" w:rsidP="003474F8">
      <w:pPr>
        <w:pStyle w:val="ListParagraph"/>
        <w:spacing w:line="276" w:lineRule="auto"/>
        <w:ind w:left="1440"/>
        <w:rPr>
          <w:rFonts w:ascii="Aptos Narrow" w:hAnsi="Aptos Narrow" w:cs="Times New Roman"/>
          <w:sz w:val="24"/>
          <w:szCs w:val="24"/>
          <w:lang w:val="bg-BG"/>
        </w:rPr>
      </w:pPr>
    </w:p>
    <w:p w14:paraId="14C24894" w14:textId="105C505D" w:rsidR="00292B1C" w:rsidRPr="00200DB2" w:rsidRDefault="006A13F6" w:rsidP="00292B1C">
      <w:pPr>
        <w:pStyle w:val="ListParagraph"/>
        <w:numPr>
          <w:ilvl w:val="0"/>
          <w:numId w:val="80"/>
        </w:numPr>
        <w:spacing w:line="276" w:lineRule="auto"/>
        <w:jc w:val="both"/>
        <w:rPr>
          <w:rFonts w:ascii="Aptos Narrow" w:hAnsi="Aptos Narrow" w:cs="Times New Roman"/>
          <w:i/>
          <w:iCs/>
          <w:sz w:val="24"/>
          <w:szCs w:val="24"/>
          <w:lang w:val="bg-BG"/>
        </w:rPr>
      </w:pPr>
      <w:r w:rsidRPr="003474F8">
        <w:rPr>
          <w:noProof/>
          <w:sz w:val="18"/>
          <w:szCs w:val="18"/>
        </w:rPr>
        <w:lastRenderedPageBreak/>
        <w:drawing>
          <wp:anchor distT="0" distB="0" distL="114300" distR="114300" simplePos="0" relativeHeight="251671552" behindDoc="0" locked="0" layoutInCell="1" allowOverlap="1" wp14:anchorId="69AE571B" wp14:editId="75A15B0F">
            <wp:simplePos x="0" y="0"/>
            <wp:positionH relativeFrom="column">
              <wp:posOffset>-15875</wp:posOffset>
            </wp:positionH>
            <wp:positionV relativeFrom="paragraph">
              <wp:posOffset>525780</wp:posOffset>
            </wp:positionV>
            <wp:extent cx="5013960" cy="3520440"/>
            <wp:effectExtent l="0" t="0" r="0" b="3810"/>
            <wp:wrapTopAndBottom/>
            <wp:docPr id="2" name="Picture 2" descr="C:\Users\MVasileva\Desktop\WInd\MyProject1\N2_PA.jpg"/>
            <wp:cNvGraphicFramePr/>
            <a:graphic xmlns:a="http://schemas.openxmlformats.org/drawingml/2006/main">
              <a:graphicData uri="http://schemas.openxmlformats.org/drawingml/2006/picture">
                <pic:pic xmlns:pic="http://schemas.openxmlformats.org/drawingml/2006/picture">
                  <pic:nvPicPr>
                    <pic:cNvPr id="2" name="Picture 2" descr="C:\Users\MVasileva\Desktop\WInd\MyProject1\N2_PA.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396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2F4" w:rsidRPr="00200DB2">
        <w:rPr>
          <w:rFonts w:ascii="Aptos Narrow" w:hAnsi="Aptos Narrow" w:cs="Times New Roman"/>
          <w:i/>
          <w:iCs/>
          <w:sz w:val="24"/>
          <w:szCs w:val="24"/>
          <w:lang w:val="bg-BG"/>
        </w:rPr>
        <w:t>З</w:t>
      </w:r>
      <w:r w:rsidR="00292B1C" w:rsidRPr="00200DB2">
        <w:rPr>
          <w:rFonts w:ascii="Aptos Narrow" w:hAnsi="Aptos Narrow" w:cs="Times New Roman"/>
          <w:i/>
          <w:iCs/>
          <w:sz w:val="24"/>
          <w:szCs w:val="24"/>
          <w:lang w:val="bg-BG"/>
        </w:rPr>
        <w:t>ащитени зони и защитени територии от Националната екологична мрежа</w:t>
      </w:r>
    </w:p>
    <w:p w14:paraId="3D69EE1A" w14:textId="46C40C58" w:rsidR="008622F4" w:rsidRPr="003474F8" w:rsidRDefault="003474F8" w:rsidP="003474F8">
      <w:pPr>
        <w:pStyle w:val="Caption"/>
      </w:pPr>
      <w:bookmarkStart w:id="23" w:name="_Ref223089107"/>
      <w:bookmarkStart w:id="24" w:name="_Toc223088753"/>
      <w:r>
        <w:t xml:space="preserve">Фигура </w:t>
      </w:r>
      <w:r>
        <w:fldChar w:fldCharType="begin"/>
      </w:r>
      <w:r>
        <w:instrText xml:space="preserve"> SEQ Фигура \* ARABIC </w:instrText>
      </w:r>
      <w:r>
        <w:fldChar w:fldCharType="separate"/>
      </w:r>
      <w:r w:rsidR="00120994">
        <w:rPr>
          <w:noProof/>
        </w:rPr>
        <w:t>2</w:t>
      </w:r>
      <w:r>
        <w:fldChar w:fldCharType="end"/>
      </w:r>
      <w:bookmarkEnd w:id="23"/>
      <w:r w:rsidRPr="003474F8">
        <w:t>. Защитени зони и територии от Националната екологична мрежа в България.</w:t>
      </w:r>
      <w:bookmarkEnd w:id="24"/>
    </w:p>
    <w:p w14:paraId="6E095D53" w14:textId="3A56BB15" w:rsidR="003474F8" w:rsidRPr="00933FBF" w:rsidRDefault="003474F8" w:rsidP="00933FBF">
      <w:pPr>
        <w:pStyle w:val="ListParagraph"/>
        <w:numPr>
          <w:ilvl w:val="0"/>
          <w:numId w:val="80"/>
        </w:numPr>
        <w:spacing w:line="276" w:lineRule="auto"/>
        <w:jc w:val="both"/>
        <w:rPr>
          <w:rFonts w:ascii="Aptos Narrow" w:hAnsi="Aptos Narrow" w:cs="Times New Roman"/>
          <w:i/>
          <w:iCs/>
          <w:sz w:val="24"/>
          <w:szCs w:val="24"/>
          <w:lang w:val="bg-BG"/>
        </w:rPr>
      </w:pPr>
      <w:r w:rsidRPr="00200DB2">
        <w:rPr>
          <w:rFonts w:ascii="Aptos Narrow" w:hAnsi="Aptos Narrow" w:cs="Times New Roman"/>
          <w:noProof/>
          <w:sz w:val="24"/>
          <w:szCs w:val="24"/>
          <w:lang w:val="bg-BG"/>
        </w:rPr>
        <w:drawing>
          <wp:anchor distT="0" distB="0" distL="114300" distR="114300" simplePos="0" relativeHeight="251670528" behindDoc="0" locked="0" layoutInCell="1" allowOverlap="1" wp14:anchorId="01129F91" wp14:editId="7ADA5F76">
            <wp:simplePos x="0" y="0"/>
            <wp:positionH relativeFrom="column">
              <wp:posOffset>-61595</wp:posOffset>
            </wp:positionH>
            <wp:positionV relativeFrom="paragraph">
              <wp:posOffset>712470</wp:posOffset>
            </wp:positionV>
            <wp:extent cx="5109845" cy="3543300"/>
            <wp:effectExtent l="0" t="0" r="0" b="0"/>
            <wp:wrapTopAndBottom/>
            <wp:docPr id="3534690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9845" cy="3543300"/>
                    </a:xfrm>
                    <a:prstGeom prst="rect">
                      <a:avLst/>
                    </a:prstGeom>
                    <a:noFill/>
                  </pic:spPr>
                </pic:pic>
              </a:graphicData>
            </a:graphic>
            <wp14:sizeRelH relativeFrom="margin">
              <wp14:pctWidth>0</wp14:pctWidth>
            </wp14:sizeRelH>
            <wp14:sizeRelV relativeFrom="margin">
              <wp14:pctHeight>0</wp14:pctHeight>
            </wp14:sizeRelV>
          </wp:anchor>
        </w:drawing>
      </w:r>
      <w:r w:rsidR="00292B1C" w:rsidRPr="00200DB2">
        <w:rPr>
          <w:rFonts w:ascii="Aptos Narrow" w:hAnsi="Aptos Narrow" w:cs="Times New Roman"/>
          <w:i/>
          <w:iCs/>
          <w:sz w:val="24"/>
          <w:szCs w:val="24"/>
          <w:lang w:val="bg-BG"/>
        </w:rPr>
        <w:t>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w:t>
      </w:r>
    </w:p>
    <w:p w14:paraId="204BD477" w14:textId="3FC57305" w:rsidR="00273253" w:rsidRDefault="003474F8" w:rsidP="003474F8">
      <w:pPr>
        <w:pStyle w:val="Caption"/>
        <w:jc w:val="both"/>
        <w:rPr>
          <w:lang w:val="bg-BG"/>
        </w:rPr>
      </w:pPr>
      <w:bookmarkStart w:id="25" w:name="_Toc223088754"/>
      <w:r>
        <w:t xml:space="preserve">Фигура </w:t>
      </w:r>
      <w:r>
        <w:fldChar w:fldCharType="begin"/>
      </w:r>
      <w:r>
        <w:instrText xml:space="preserve"> SEQ Фигура \* ARABIC </w:instrText>
      </w:r>
      <w:r>
        <w:fldChar w:fldCharType="separate"/>
      </w:r>
      <w:r w:rsidR="00120994">
        <w:rPr>
          <w:noProof/>
        </w:rPr>
        <w:t>3</w:t>
      </w:r>
      <w:r>
        <w:fldChar w:fldCharType="end"/>
      </w:r>
      <w:r>
        <w:rPr>
          <w:lang w:val="bg-BG"/>
        </w:rPr>
        <w:t xml:space="preserve">. </w:t>
      </w:r>
      <w:r w:rsidRPr="00C16B65">
        <w:rPr>
          <w:lang w:val="bg-BG"/>
        </w:rPr>
        <w:t>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bookmarkEnd w:id="25"/>
    </w:p>
    <w:p w14:paraId="46EC96C9" w14:textId="73A1B934" w:rsidR="00292B1C" w:rsidRPr="00200DB2" w:rsidRDefault="003474F8" w:rsidP="00292B1C">
      <w:pPr>
        <w:pStyle w:val="ListParagraph"/>
        <w:numPr>
          <w:ilvl w:val="0"/>
          <w:numId w:val="80"/>
        </w:numPr>
        <w:rPr>
          <w:rFonts w:ascii="Aptos Narrow" w:hAnsi="Aptos Narrow" w:cs="Times New Roman"/>
          <w:i/>
          <w:iCs/>
          <w:sz w:val="24"/>
          <w:szCs w:val="24"/>
          <w:lang w:val="bg-BG"/>
        </w:rPr>
      </w:pPr>
      <w:r w:rsidRPr="00200DB2">
        <w:rPr>
          <w:rFonts w:ascii="Aptos Narrow" w:hAnsi="Aptos Narrow" w:cs="Times New Roman"/>
          <w:noProof/>
          <w:sz w:val="24"/>
          <w:szCs w:val="24"/>
          <w:lang w:eastAsia="bg-BG"/>
        </w:rPr>
        <w:lastRenderedPageBreak/>
        <w:drawing>
          <wp:anchor distT="0" distB="0" distL="114300" distR="114300" simplePos="0" relativeHeight="251669504" behindDoc="1" locked="0" layoutInCell="1" allowOverlap="1" wp14:anchorId="60E12280" wp14:editId="6DDBEB9C">
            <wp:simplePos x="0" y="0"/>
            <wp:positionH relativeFrom="column">
              <wp:posOffset>106045</wp:posOffset>
            </wp:positionH>
            <wp:positionV relativeFrom="paragraph">
              <wp:posOffset>302895</wp:posOffset>
            </wp:positionV>
            <wp:extent cx="5064760" cy="3581400"/>
            <wp:effectExtent l="0" t="0" r="254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gratio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64760" cy="3581400"/>
                    </a:xfrm>
                    <a:prstGeom prst="rect">
                      <a:avLst/>
                    </a:prstGeom>
                  </pic:spPr>
                </pic:pic>
              </a:graphicData>
            </a:graphic>
            <wp14:sizeRelH relativeFrom="margin">
              <wp14:pctWidth>0</wp14:pctWidth>
            </wp14:sizeRelH>
            <wp14:sizeRelV relativeFrom="margin">
              <wp14:pctHeight>0</wp14:pctHeight>
            </wp14:sizeRelV>
          </wp:anchor>
        </w:drawing>
      </w:r>
      <w:r w:rsidR="00292B1C" w:rsidRPr="00200DB2">
        <w:rPr>
          <w:rFonts w:ascii="Aptos Narrow" w:hAnsi="Aptos Narrow" w:cs="Times New Roman"/>
          <w:i/>
          <w:iCs/>
          <w:sz w:val="24"/>
          <w:szCs w:val="24"/>
          <w:lang w:val="bg-BG"/>
        </w:rPr>
        <w:t>Миграционни маршрути на птици;</w:t>
      </w:r>
    </w:p>
    <w:p w14:paraId="78E8FECB" w14:textId="493E6CB0" w:rsidR="008622F4" w:rsidRPr="00200DB2" w:rsidRDefault="003474F8" w:rsidP="003474F8">
      <w:pPr>
        <w:pStyle w:val="Caption"/>
        <w:rPr>
          <w:rFonts w:ascii="Aptos Narrow" w:hAnsi="Aptos Narrow" w:cs="Times New Roman"/>
          <w:sz w:val="24"/>
          <w:szCs w:val="24"/>
        </w:rPr>
      </w:pPr>
      <w:bookmarkStart w:id="26" w:name="_Toc223088755"/>
      <w:r>
        <w:t xml:space="preserve">Фигура </w:t>
      </w:r>
      <w:r>
        <w:fldChar w:fldCharType="begin"/>
      </w:r>
      <w:r>
        <w:instrText xml:space="preserve"> SEQ Фигура \* ARABIC </w:instrText>
      </w:r>
      <w:r>
        <w:fldChar w:fldCharType="separate"/>
      </w:r>
      <w:r w:rsidR="00120994">
        <w:rPr>
          <w:noProof/>
        </w:rPr>
        <w:t>4</w:t>
      </w:r>
      <w:r>
        <w:fldChar w:fldCharType="end"/>
      </w:r>
      <w:r>
        <w:rPr>
          <w:lang w:val="bg-BG"/>
        </w:rPr>
        <w:t xml:space="preserve">. </w:t>
      </w:r>
      <w:r w:rsidRPr="00F95FB8">
        <w:rPr>
          <w:lang w:val="bg-BG"/>
        </w:rPr>
        <w:t>Карта на миграционни пътища</w:t>
      </w:r>
      <w:bookmarkEnd w:id="26"/>
    </w:p>
    <w:p w14:paraId="2FC7C57F" w14:textId="4D7BF3FA" w:rsidR="003474F8" w:rsidRPr="0079182C" w:rsidRDefault="00292B1C" w:rsidP="0079182C">
      <w:pPr>
        <w:pStyle w:val="ListParagraph"/>
        <w:numPr>
          <w:ilvl w:val="0"/>
          <w:numId w:val="80"/>
        </w:numPr>
        <w:rPr>
          <w:rFonts w:ascii="Aptos Narrow" w:hAnsi="Aptos Narrow" w:cs="Times New Roman"/>
          <w:i/>
          <w:iCs/>
          <w:sz w:val="24"/>
          <w:szCs w:val="24"/>
          <w:lang w:val="bg-BG"/>
        </w:rPr>
      </w:pPr>
      <w:r w:rsidRPr="00200DB2">
        <w:rPr>
          <w:rFonts w:ascii="Aptos Narrow" w:hAnsi="Aptos Narrow" w:cs="Times New Roman"/>
          <w:i/>
          <w:iCs/>
          <w:sz w:val="24"/>
          <w:szCs w:val="24"/>
          <w:lang w:val="bg-BG"/>
        </w:rPr>
        <w:t>Горски територии</w:t>
      </w:r>
      <w:r w:rsidR="003474F8" w:rsidRPr="00200DB2">
        <w:rPr>
          <w:noProof/>
          <w:lang w:eastAsia="bg-BG"/>
        </w:rPr>
        <w:drawing>
          <wp:anchor distT="0" distB="0" distL="114300" distR="114300" simplePos="0" relativeHeight="251659264" behindDoc="0" locked="0" layoutInCell="1" allowOverlap="1" wp14:anchorId="284F5A0D" wp14:editId="109C2B65">
            <wp:simplePos x="0" y="0"/>
            <wp:positionH relativeFrom="margin">
              <wp:posOffset>6985</wp:posOffset>
            </wp:positionH>
            <wp:positionV relativeFrom="paragraph">
              <wp:posOffset>222250</wp:posOffset>
            </wp:positionV>
            <wp:extent cx="5162550" cy="3648710"/>
            <wp:effectExtent l="0" t="0" r="0" b="8890"/>
            <wp:wrapTopAndBottom/>
            <wp:docPr id="6" name="Picture 6"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62550" cy="3648710"/>
                    </a:xfrm>
                    <a:prstGeom prst="rect">
                      <a:avLst/>
                    </a:prstGeom>
                    <a:noFill/>
                  </pic:spPr>
                </pic:pic>
              </a:graphicData>
            </a:graphic>
            <wp14:sizeRelH relativeFrom="page">
              <wp14:pctWidth>0</wp14:pctWidth>
            </wp14:sizeRelH>
            <wp14:sizeRelV relativeFrom="page">
              <wp14:pctHeight>0</wp14:pctHeight>
            </wp14:sizeRelV>
          </wp:anchor>
        </w:drawing>
      </w:r>
      <w:r w:rsidR="003474F8">
        <w:rPr>
          <w:noProof/>
        </w:rPr>
        <mc:AlternateContent>
          <mc:Choice Requires="wps">
            <w:drawing>
              <wp:anchor distT="0" distB="0" distL="114300" distR="114300" simplePos="0" relativeHeight="251668480" behindDoc="0" locked="0" layoutInCell="1" allowOverlap="1" wp14:anchorId="067C7EB9" wp14:editId="248CF65A">
                <wp:simplePos x="0" y="0"/>
                <wp:positionH relativeFrom="column">
                  <wp:posOffset>243205</wp:posOffset>
                </wp:positionH>
                <wp:positionV relativeFrom="paragraph">
                  <wp:posOffset>3930015</wp:posOffset>
                </wp:positionV>
                <wp:extent cx="5162550" cy="635"/>
                <wp:effectExtent l="0" t="0" r="0" b="0"/>
                <wp:wrapSquare wrapText="bothSides"/>
                <wp:docPr id="2097727975" name="Text Box 1"/>
                <wp:cNvGraphicFramePr/>
                <a:graphic xmlns:a="http://schemas.openxmlformats.org/drawingml/2006/main">
                  <a:graphicData uri="http://schemas.microsoft.com/office/word/2010/wordprocessingShape">
                    <wps:wsp>
                      <wps:cNvSpPr txBox="1"/>
                      <wps:spPr>
                        <a:xfrm>
                          <a:off x="0" y="0"/>
                          <a:ext cx="5162550" cy="635"/>
                        </a:xfrm>
                        <a:prstGeom prst="rect">
                          <a:avLst/>
                        </a:prstGeom>
                        <a:solidFill>
                          <a:prstClr val="white"/>
                        </a:solidFill>
                        <a:ln>
                          <a:noFill/>
                        </a:ln>
                      </wps:spPr>
                      <wps:txbx>
                        <w:txbxContent>
                          <w:p w14:paraId="6CDDCB11" w14:textId="49B11ED4" w:rsidR="003474F8" w:rsidRPr="00845F64" w:rsidRDefault="003474F8" w:rsidP="003474F8">
                            <w:pPr>
                              <w:pStyle w:val="Caption"/>
                              <w:rPr>
                                <w:rFonts w:ascii="Aptos Narrow" w:hAnsi="Aptos Narrow"/>
                                <w:noProof/>
                              </w:rPr>
                            </w:pPr>
                            <w:bookmarkStart w:id="27" w:name="_Toc223088756"/>
                            <w:r>
                              <w:t xml:space="preserve">Фигура </w:t>
                            </w:r>
                            <w:r>
                              <w:fldChar w:fldCharType="begin"/>
                            </w:r>
                            <w:r>
                              <w:instrText xml:space="preserve"> SEQ Фигура \* ARABIC </w:instrText>
                            </w:r>
                            <w:r>
                              <w:fldChar w:fldCharType="separate"/>
                            </w:r>
                            <w:r w:rsidR="00120994">
                              <w:rPr>
                                <w:noProof/>
                              </w:rPr>
                              <w:t>5</w:t>
                            </w:r>
                            <w:r>
                              <w:fldChar w:fldCharType="end"/>
                            </w:r>
                            <w:r>
                              <w:rPr>
                                <w:lang w:val="bg-BG"/>
                              </w:rPr>
                              <w:t xml:space="preserve">. </w:t>
                            </w:r>
                            <w:r w:rsidRPr="00CA5B21">
                              <w:rPr>
                                <w:lang w:val="bg-BG"/>
                              </w:rPr>
                              <w:t>Горски територии на България</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7C7EB9" id="_x0000_s1027" type="#_x0000_t202" style="position:absolute;left:0;text-align:left;margin-left:19.15pt;margin-top:309.45pt;width:406.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" stroked="f">
                <v:textbox style="mso-fit-shape-to-text:t" inset="0,0,0,0">
                  <w:txbxContent>
                    <w:p w14:paraId="6CDDCB11" w14:textId="49B11ED4" w:rsidR="003474F8" w:rsidRPr="00845F64" w:rsidRDefault="003474F8" w:rsidP="003474F8">
                      <w:pPr>
                        <w:pStyle w:val="Caption"/>
                        <w:rPr>
                          <w:rFonts w:ascii="Aptos Narrow" w:hAnsi="Aptos Narrow"/>
                          <w:noProof/>
                        </w:rPr>
                      </w:pPr>
                      <w:bookmarkStart w:id="29" w:name="_Toc223088756"/>
                      <w:r>
                        <w:t xml:space="preserve">Фигура </w:t>
                      </w:r>
                      <w:r>
                        <w:fldChar w:fldCharType="begin"/>
                      </w:r>
                      <w:r>
                        <w:instrText xml:space="preserve"> SEQ Фигура \* ARABIC </w:instrText>
                      </w:r>
                      <w:r>
                        <w:fldChar w:fldCharType="separate"/>
                      </w:r>
                      <w:r w:rsidR="00120994">
                        <w:rPr>
                          <w:noProof/>
                        </w:rPr>
                        <w:t>5</w:t>
                      </w:r>
                      <w:r>
                        <w:fldChar w:fldCharType="end"/>
                      </w:r>
                      <w:r>
                        <w:rPr>
                          <w:lang w:val="bg-BG"/>
                        </w:rPr>
                        <w:t xml:space="preserve">. </w:t>
                      </w:r>
                      <w:r w:rsidRPr="00CA5B21">
                        <w:rPr>
                          <w:lang w:val="bg-BG"/>
                        </w:rPr>
                        <w:t>Горски територии на България</w:t>
                      </w:r>
                      <w:bookmarkEnd w:id="29"/>
                    </w:p>
                  </w:txbxContent>
                </v:textbox>
                <w10:wrap type="square"/>
              </v:shape>
            </w:pict>
          </mc:Fallback>
        </mc:AlternateContent>
      </w:r>
    </w:p>
    <w:p w14:paraId="1DF06B1C" w14:textId="77777777" w:rsidR="003474F8" w:rsidRPr="003474F8" w:rsidRDefault="003474F8" w:rsidP="003474F8">
      <w:pPr>
        <w:pStyle w:val="ListParagraph"/>
        <w:rPr>
          <w:rFonts w:ascii="Aptos Narrow" w:hAnsi="Aptos Narrow" w:cs="Times New Roman"/>
          <w:i/>
          <w:iCs/>
          <w:sz w:val="24"/>
          <w:szCs w:val="24"/>
          <w:lang w:val="bg-BG"/>
        </w:rPr>
      </w:pPr>
    </w:p>
    <w:p w14:paraId="7C332225" w14:textId="58D926B1" w:rsidR="00292B1C" w:rsidRPr="00200DB2" w:rsidRDefault="003474F8" w:rsidP="00292B1C">
      <w:pPr>
        <w:pStyle w:val="ListParagraph"/>
        <w:numPr>
          <w:ilvl w:val="0"/>
          <w:numId w:val="80"/>
        </w:numPr>
        <w:rPr>
          <w:rFonts w:ascii="Aptos Narrow" w:hAnsi="Aptos Narrow" w:cs="Times New Roman"/>
          <w:sz w:val="24"/>
          <w:szCs w:val="24"/>
          <w:lang w:val="bg-BG"/>
        </w:rPr>
      </w:pPr>
      <w:r>
        <w:rPr>
          <w:noProof/>
        </w:rPr>
        <w:lastRenderedPageBreak/>
        <mc:AlternateContent>
          <mc:Choice Requires="wps">
            <w:drawing>
              <wp:anchor distT="0" distB="0" distL="114300" distR="114300" simplePos="0" relativeHeight="251674624" behindDoc="0" locked="0" layoutInCell="1" allowOverlap="1" wp14:anchorId="757EBE3C" wp14:editId="38A1B9D8">
                <wp:simplePos x="0" y="0"/>
                <wp:positionH relativeFrom="column">
                  <wp:posOffset>67945</wp:posOffset>
                </wp:positionH>
                <wp:positionV relativeFrom="paragraph">
                  <wp:posOffset>3966210</wp:posOffset>
                </wp:positionV>
                <wp:extent cx="5108575" cy="635"/>
                <wp:effectExtent l="0" t="0" r="0" b="0"/>
                <wp:wrapTopAndBottom/>
                <wp:docPr id="88931824" name="Text Box 1"/>
                <wp:cNvGraphicFramePr/>
                <a:graphic xmlns:a="http://schemas.openxmlformats.org/drawingml/2006/main">
                  <a:graphicData uri="http://schemas.microsoft.com/office/word/2010/wordprocessingShape">
                    <wps:wsp>
                      <wps:cNvSpPr txBox="1"/>
                      <wps:spPr>
                        <a:xfrm>
                          <a:off x="0" y="0"/>
                          <a:ext cx="5108575" cy="635"/>
                        </a:xfrm>
                        <a:prstGeom prst="rect">
                          <a:avLst/>
                        </a:prstGeom>
                        <a:solidFill>
                          <a:prstClr val="white"/>
                        </a:solidFill>
                        <a:ln>
                          <a:noFill/>
                        </a:ln>
                      </wps:spPr>
                      <wps:txbx>
                        <w:txbxContent>
                          <w:p w14:paraId="09AC7496" w14:textId="593E4F8B" w:rsidR="003474F8" w:rsidRPr="00C70B20" w:rsidRDefault="003474F8" w:rsidP="003474F8">
                            <w:pPr>
                              <w:pStyle w:val="Caption"/>
                              <w:rPr>
                                <w:rFonts w:ascii="Aptos Narrow" w:hAnsi="Aptos Narrow" w:cs="Times New Roman"/>
                                <w:noProof/>
                              </w:rPr>
                            </w:pPr>
                            <w:bookmarkStart w:id="28" w:name="_Toc223088757"/>
                            <w:r>
                              <w:t xml:space="preserve">Фигура </w:t>
                            </w:r>
                            <w:r>
                              <w:fldChar w:fldCharType="begin"/>
                            </w:r>
                            <w:r>
                              <w:instrText xml:space="preserve"> SEQ Фигура \* ARABIC </w:instrText>
                            </w:r>
                            <w:r>
                              <w:fldChar w:fldCharType="separate"/>
                            </w:r>
                            <w:r w:rsidR="00120994">
                              <w:rPr>
                                <w:noProof/>
                              </w:rPr>
                              <w:t>6</w:t>
                            </w:r>
                            <w:r>
                              <w:fldChar w:fldCharType="end"/>
                            </w:r>
                            <w:r>
                              <w:rPr>
                                <w:lang w:val="bg-BG"/>
                              </w:rPr>
                              <w:t xml:space="preserve">. </w:t>
                            </w:r>
                            <w:r w:rsidRPr="00E85C10">
                              <w:rPr>
                                <w:lang w:val="bg-BG"/>
                              </w:rPr>
                              <w:t>Карта на Черноморско крайбрежие и крайбрежна плажна ивица</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7EBE3C" id="_x0000_s1028" type="#_x0000_t202" style="position:absolute;left:0;text-align:left;margin-left:5.35pt;margin-top:312.3pt;width:402.2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" stroked="f">
                <v:textbox style="mso-fit-shape-to-text:t" inset="0,0,0,0">
                  <w:txbxContent>
                    <w:p w14:paraId="09AC7496" w14:textId="593E4F8B" w:rsidR="003474F8" w:rsidRPr="00C70B20" w:rsidRDefault="003474F8" w:rsidP="003474F8">
                      <w:pPr>
                        <w:pStyle w:val="Caption"/>
                        <w:rPr>
                          <w:rFonts w:ascii="Aptos Narrow" w:hAnsi="Aptos Narrow" w:cs="Times New Roman"/>
                          <w:noProof/>
                        </w:rPr>
                      </w:pPr>
                      <w:bookmarkStart w:id="31" w:name="_Toc223088757"/>
                      <w:r>
                        <w:t xml:space="preserve">Фигура </w:t>
                      </w:r>
                      <w:r>
                        <w:fldChar w:fldCharType="begin"/>
                      </w:r>
                      <w:r>
                        <w:instrText xml:space="preserve"> SEQ Фигура \* ARABIC </w:instrText>
                      </w:r>
                      <w:r>
                        <w:fldChar w:fldCharType="separate"/>
                      </w:r>
                      <w:r w:rsidR="00120994">
                        <w:rPr>
                          <w:noProof/>
                        </w:rPr>
                        <w:t>6</w:t>
                      </w:r>
                      <w:r>
                        <w:fldChar w:fldCharType="end"/>
                      </w:r>
                      <w:r>
                        <w:rPr>
                          <w:lang w:val="bg-BG"/>
                        </w:rPr>
                        <w:t xml:space="preserve">. </w:t>
                      </w:r>
                      <w:r w:rsidRPr="00E85C10">
                        <w:rPr>
                          <w:lang w:val="bg-BG"/>
                        </w:rPr>
                        <w:t>Карта на Черноморско крайбрежие и крайбрежна плажна ивица</w:t>
                      </w:r>
                      <w:bookmarkEnd w:id="31"/>
                    </w:p>
                  </w:txbxContent>
                </v:textbox>
                <w10:wrap type="topAndBottom"/>
              </v:shape>
            </w:pict>
          </mc:Fallback>
        </mc:AlternateContent>
      </w:r>
      <w:r w:rsidRPr="00200DB2">
        <w:rPr>
          <w:rFonts w:ascii="Aptos Narrow" w:hAnsi="Aptos Narrow" w:cs="Times New Roman"/>
          <w:noProof/>
          <w:sz w:val="24"/>
          <w:szCs w:val="24"/>
          <w:lang w:val="bg-BG"/>
        </w:rPr>
        <w:drawing>
          <wp:anchor distT="0" distB="0" distL="114300" distR="114300" simplePos="0" relativeHeight="251672576" behindDoc="0" locked="0" layoutInCell="1" allowOverlap="1" wp14:anchorId="6027FF52" wp14:editId="135B97AC">
            <wp:simplePos x="0" y="0"/>
            <wp:positionH relativeFrom="column">
              <wp:posOffset>67945</wp:posOffset>
            </wp:positionH>
            <wp:positionV relativeFrom="paragraph">
              <wp:posOffset>299720</wp:posOffset>
            </wp:positionV>
            <wp:extent cx="5108575" cy="3609340"/>
            <wp:effectExtent l="0" t="0" r="0" b="0"/>
            <wp:wrapTopAndBottom/>
            <wp:docPr id="980837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8575" cy="3609340"/>
                    </a:xfrm>
                    <a:prstGeom prst="rect">
                      <a:avLst/>
                    </a:prstGeom>
                    <a:noFill/>
                  </pic:spPr>
                </pic:pic>
              </a:graphicData>
            </a:graphic>
          </wp:anchor>
        </w:drawing>
      </w:r>
      <w:r w:rsidR="00292B1C" w:rsidRPr="00200DB2">
        <w:rPr>
          <w:rFonts w:ascii="Aptos Narrow" w:hAnsi="Aptos Narrow" w:cs="Times New Roman"/>
          <w:i/>
          <w:iCs/>
          <w:sz w:val="24"/>
          <w:szCs w:val="24"/>
          <w:lang w:val="bg-BG"/>
        </w:rPr>
        <w:t>Черноморско крайбрежие и черноморска плажна ивица</w:t>
      </w:r>
    </w:p>
    <w:p w14:paraId="6A1BB78E" w14:textId="428B1A5B" w:rsidR="00273253" w:rsidRPr="00200DB2" w:rsidRDefault="00273253" w:rsidP="003474F8">
      <w:pPr>
        <w:rPr>
          <w:rFonts w:ascii="Aptos Narrow" w:hAnsi="Aptos Narrow" w:cs="Times New Roman"/>
          <w:sz w:val="24"/>
          <w:szCs w:val="24"/>
          <w:lang w:val="bg-BG"/>
        </w:rPr>
      </w:pPr>
    </w:p>
    <w:p w14:paraId="1354458C" w14:textId="2CD55902" w:rsidR="00292B1C" w:rsidRPr="00200DB2" w:rsidRDefault="006A13F6" w:rsidP="00292B1C">
      <w:pPr>
        <w:pStyle w:val="ListParagraph"/>
        <w:numPr>
          <w:ilvl w:val="0"/>
          <w:numId w:val="80"/>
        </w:numPr>
        <w:rPr>
          <w:rFonts w:ascii="Aptos Narrow" w:hAnsi="Aptos Narrow" w:cs="Times New Roman"/>
          <w:i/>
          <w:iCs/>
          <w:sz w:val="24"/>
          <w:szCs w:val="24"/>
          <w:lang w:val="bg-BG"/>
        </w:rPr>
      </w:pPr>
      <w:r w:rsidRPr="00200DB2">
        <w:rPr>
          <w:rFonts w:ascii="Aptos Narrow" w:hAnsi="Aptos Narrow"/>
          <w:noProof/>
          <w:sz w:val="24"/>
          <w:szCs w:val="24"/>
          <w:lang w:eastAsia="bg-BG"/>
        </w:rPr>
        <w:drawing>
          <wp:anchor distT="0" distB="0" distL="114300" distR="114300" simplePos="0" relativeHeight="251661312" behindDoc="0" locked="0" layoutInCell="1" allowOverlap="1" wp14:anchorId="35CD13DA" wp14:editId="487E5C63">
            <wp:simplePos x="0" y="0"/>
            <wp:positionH relativeFrom="margin">
              <wp:posOffset>67945</wp:posOffset>
            </wp:positionH>
            <wp:positionV relativeFrom="paragraph">
              <wp:posOffset>300990</wp:posOffset>
            </wp:positionV>
            <wp:extent cx="5108575" cy="3612515"/>
            <wp:effectExtent l="0" t="0" r="0" b="6985"/>
            <wp:wrapTopAndBottom/>
            <wp:docPr id="4" name="Picture 4" descr="P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Z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8575" cy="3612515"/>
                    </a:xfrm>
                    <a:prstGeom prst="rect">
                      <a:avLst/>
                    </a:prstGeom>
                    <a:noFill/>
                  </pic:spPr>
                </pic:pic>
              </a:graphicData>
            </a:graphic>
            <wp14:sizeRelH relativeFrom="margin">
              <wp14:pctWidth>0</wp14:pctWidth>
            </wp14:sizeRelH>
            <wp14:sizeRelV relativeFrom="margin">
              <wp14:pctHeight>0</wp14:pctHeight>
            </wp14:sizeRelV>
          </wp:anchor>
        </w:drawing>
      </w:r>
      <w:r w:rsidR="003474F8">
        <w:rPr>
          <w:noProof/>
        </w:rPr>
        <mc:AlternateContent>
          <mc:Choice Requires="wps">
            <w:drawing>
              <wp:anchor distT="0" distB="0" distL="114300" distR="114300" simplePos="0" relativeHeight="251676672" behindDoc="0" locked="0" layoutInCell="1" allowOverlap="1" wp14:anchorId="68EA4310" wp14:editId="36D59FFB">
                <wp:simplePos x="0" y="0"/>
                <wp:positionH relativeFrom="column">
                  <wp:posOffset>64770</wp:posOffset>
                </wp:positionH>
                <wp:positionV relativeFrom="paragraph">
                  <wp:posOffset>4055745</wp:posOffset>
                </wp:positionV>
                <wp:extent cx="5306695" cy="635"/>
                <wp:effectExtent l="0" t="0" r="0" b="0"/>
                <wp:wrapTopAndBottom/>
                <wp:docPr id="398031691" name="Text Box 1"/>
                <wp:cNvGraphicFramePr/>
                <a:graphic xmlns:a="http://schemas.openxmlformats.org/drawingml/2006/main">
                  <a:graphicData uri="http://schemas.microsoft.com/office/word/2010/wordprocessingShape">
                    <wps:wsp>
                      <wps:cNvSpPr txBox="1"/>
                      <wps:spPr>
                        <a:xfrm>
                          <a:off x="0" y="0"/>
                          <a:ext cx="5306695" cy="635"/>
                        </a:xfrm>
                        <a:prstGeom prst="rect">
                          <a:avLst/>
                        </a:prstGeom>
                        <a:solidFill>
                          <a:prstClr val="white"/>
                        </a:solidFill>
                        <a:ln>
                          <a:noFill/>
                        </a:ln>
                      </wps:spPr>
                      <wps:txbx>
                        <w:txbxContent>
                          <w:p w14:paraId="1D456207" w14:textId="02C32E11" w:rsidR="003474F8" w:rsidRPr="00186209" w:rsidRDefault="003474F8" w:rsidP="003474F8">
                            <w:pPr>
                              <w:pStyle w:val="Caption"/>
                              <w:rPr>
                                <w:rFonts w:ascii="Aptos Narrow" w:hAnsi="Aptos Narrow"/>
                                <w:noProof/>
                              </w:rPr>
                            </w:pPr>
                            <w:bookmarkStart w:id="29" w:name="_Toc223088758"/>
                            <w:r>
                              <w:t xml:space="preserve">Фигура </w:t>
                            </w:r>
                            <w:r>
                              <w:fldChar w:fldCharType="begin"/>
                            </w:r>
                            <w:r>
                              <w:instrText xml:space="preserve"> SEQ Фигура \* ARABIC </w:instrText>
                            </w:r>
                            <w:r>
                              <w:fldChar w:fldCharType="separate"/>
                            </w:r>
                            <w:r w:rsidR="00120994">
                              <w:rPr>
                                <w:noProof/>
                              </w:rPr>
                              <w:t>7</w:t>
                            </w:r>
                            <w:r>
                              <w:fldChar w:fldCharType="end"/>
                            </w:r>
                            <w:r>
                              <w:rPr>
                                <w:lang w:val="bg-BG"/>
                              </w:rPr>
                              <w:t xml:space="preserve">. </w:t>
                            </w:r>
                            <w:r w:rsidRPr="002D26F2">
                              <w:rPr>
                                <w:lang w:val="bg-BG"/>
                              </w:rPr>
                              <w:t>Постоянно затревени площи в България</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EA4310" id="_x0000_s1029" type="#_x0000_t202" style="position:absolute;left:0;text-align:left;margin-left:5.1pt;margin-top:319.35pt;width:417.8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" stroked="f">
                <v:textbox style="mso-fit-shape-to-text:t" inset="0,0,0,0">
                  <w:txbxContent>
                    <w:p w14:paraId="1D456207" w14:textId="02C32E11" w:rsidR="003474F8" w:rsidRPr="00186209" w:rsidRDefault="003474F8" w:rsidP="003474F8">
                      <w:pPr>
                        <w:pStyle w:val="Caption"/>
                        <w:rPr>
                          <w:rFonts w:ascii="Aptos Narrow" w:hAnsi="Aptos Narrow"/>
                          <w:noProof/>
                        </w:rPr>
                      </w:pPr>
                      <w:bookmarkStart w:id="33" w:name="_Toc223088758"/>
                      <w:r>
                        <w:t xml:space="preserve">Фигура </w:t>
                      </w:r>
                      <w:r>
                        <w:fldChar w:fldCharType="begin"/>
                      </w:r>
                      <w:r>
                        <w:instrText xml:space="preserve"> SEQ Фигура \* ARABIC </w:instrText>
                      </w:r>
                      <w:r>
                        <w:fldChar w:fldCharType="separate"/>
                      </w:r>
                      <w:r w:rsidR="00120994">
                        <w:rPr>
                          <w:noProof/>
                        </w:rPr>
                        <w:t>7</w:t>
                      </w:r>
                      <w:r>
                        <w:fldChar w:fldCharType="end"/>
                      </w:r>
                      <w:r>
                        <w:rPr>
                          <w:lang w:val="bg-BG"/>
                        </w:rPr>
                        <w:t xml:space="preserve">. </w:t>
                      </w:r>
                      <w:r w:rsidRPr="002D26F2">
                        <w:rPr>
                          <w:lang w:val="bg-BG"/>
                        </w:rPr>
                        <w:t>Постоянно затревени площи в България</w:t>
                      </w:r>
                      <w:bookmarkEnd w:id="33"/>
                    </w:p>
                  </w:txbxContent>
                </v:textbox>
                <w10:wrap type="topAndBottom"/>
              </v:shape>
            </w:pict>
          </mc:Fallback>
        </mc:AlternateContent>
      </w:r>
      <w:r w:rsidR="00292B1C" w:rsidRPr="00200DB2">
        <w:rPr>
          <w:rFonts w:ascii="Aptos Narrow" w:hAnsi="Aptos Narrow" w:cs="Times New Roman"/>
          <w:sz w:val="24"/>
          <w:szCs w:val="24"/>
          <w:lang w:val="bg-BG"/>
        </w:rPr>
        <w:t>П</w:t>
      </w:r>
      <w:r w:rsidR="00292B1C" w:rsidRPr="00200DB2">
        <w:rPr>
          <w:rFonts w:ascii="Aptos Narrow" w:hAnsi="Aptos Narrow" w:cs="Times New Roman"/>
          <w:i/>
          <w:iCs/>
          <w:sz w:val="24"/>
          <w:szCs w:val="24"/>
          <w:lang w:val="bg-BG"/>
        </w:rPr>
        <w:t>остоянно затревени площи</w:t>
      </w:r>
    </w:p>
    <w:p w14:paraId="23B2C50E" w14:textId="530C3C4C" w:rsidR="00292B1C" w:rsidRPr="00200DB2" w:rsidRDefault="003474F8" w:rsidP="00292B1C">
      <w:pPr>
        <w:pStyle w:val="ListParagraph"/>
        <w:numPr>
          <w:ilvl w:val="0"/>
          <w:numId w:val="80"/>
        </w:numPr>
        <w:rPr>
          <w:rFonts w:ascii="Aptos Narrow" w:hAnsi="Aptos Narrow" w:cs="Times New Roman"/>
          <w:i/>
          <w:iCs/>
          <w:sz w:val="24"/>
          <w:szCs w:val="24"/>
          <w:lang w:val="bg-BG"/>
        </w:rPr>
      </w:pPr>
      <w:r w:rsidRPr="00200DB2">
        <w:rPr>
          <w:rFonts w:ascii="Aptos Narrow" w:hAnsi="Aptos Narrow" w:cs="Times New Roman"/>
          <w:noProof/>
          <w:sz w:val="24"/>
          <w:szCs w:val="24"/>
          <w:lang w:val="bg-BG"/>
        </w:rPr>
        <w:lastRenderedPageBreak/>
        <w:drawing>
          <wp:anchor distT="0" distB="0" distL="114300" distR="114300" simplePos="0" relativeHeight="251677696" behindDoc="0" locked="0" layoutInCell="1" allowOverlap="1" wp14:anchorId="34367189" wp14:editId="2BD1D2FB">
            <wp:simplePos x="0" y="0"/>
            <wp:positionH relativeFrom="column">
              <wp:posOffset>75565</wp:posOffset>
            </wp:positionH>
            <wp:positionV relativeFrom="paragraph">
              <wp:posOffset>502920</wp:posOffset>
            </wp:positionV>
            <wp:extent cx="5273040" cy="3432175"/>
            <wp:effectExtent l="0" t="0" r="0" b="0"/>
            <wp:wrapTopAndBottom/>
            <wp:docPr id="13551904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040" cy="34321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744" behindDoc="0" locked="0" layoutInCell="1" allowOverlap="1" wp14:anchorId="1A3D92B0" wp14:editId="094BFAD1">
                <wp:simplePos x="0" y="0"/>
                <wp:positionH relativeFrom="column">
                  <wp:posOffset>167005</wp:posOffset>
                </wp:positionH>
                <wp:positionV relativeFrom="paragraph">
                  <wp:posOffset>4041140</wp:posOffset>
                </wp:positionV>
                <wp:extent cx="4932045" cy="635"/>
                <wp:effectExtent l="0" t="0" r="0" b="0"/>
                <wp:wrapTopAndBottom/>
                <wp:docPr id="1684390920" name="Text Box 1"/>
                <wp:cNvGraphicFramePr/>
                <a:graphic xmlns:a="http://schemas.openxmlformats.org/drawingml/2006/main">
                  <a:graphicData uri="http://schemas.microsoft.com/office/word/2010/wordprocessingShape">
                    <wps:wsp>
                      <wps:cNvSpPr txBox="1"/>
                      <wps:spPr>
                        <a:xfrm>
                          <a:off x="0" y="0"/>
                          <a:ext cx="4932045" cy="635"/>
                        </a:xfrm>
                        <a:prstGeom prst="rect">
                          <a:avLst/>
                        </a:prstGeom>
                        <a:solidFill>
                          <a:prstClr val="white"/>
                        </a:solidFill>
                        <a:ln>
                          <a:noFill/>
                        </a:ln>
                      </wps:spPr>
                      <wps:txbx>
                        <w:txbxContent>
                          <w:p w14:paraId="542C1974" w14:textId="052F1F05" w:rsidR="003474F8" w:rsidRPr="00506A72" w:rsidRDefault="003474F8" w:rsidP="003474F8">
                            <w:pPr>
                              <w:pStyle w:val="Caption"/>
                              <w:rPr>
                                <w:rFonts w:ascii="Aptos Narrow" w:hAnsi="Aptos Narrow" w:cs="Times New Roman"/>
                                <w:noProof/>
                              </w:rPr>
                            </w:pPr>
                            <w:bookmarkStart w:id="30" w:name="_Toc223088759"/>
                            <w:r>
                              <w:t xml:space="preserve">Фигура </w:t>
                            </w:r>
                            <w:r>
                              <w:fldChar w:fldCharType="begin"/>
                            </w:r>
                            <w:r>
                              <w:instrText xml:space="preserve"> SEQ Фигура \* ARABIC </w:instrText>
                            </w:r>
                            <w:r>
                              <w:fldChar w:fldCharType="separate"/>
                            </w:r>
                            <w:r w:rsidR="00120994">
                              <w:rPr>
                                <w:noProof/>
                              </w:rPr>
                              <w:t>8</w:t>
                            </w:r>
                            <w:r>
                              <w:fldChar w:fldCharType="end"/>
                            </w:r>
                            <w:r>
                              <w:rPr>
                                <w:lang w:val="bg-BG"/>
                              </w:rPr>
                              <w:t xml:space="preserve">. </w:t>
                            </w:r>
                            <w:r w:rsidRPr="00B0744F">
                              <w:rPr>
                                <w:lang w:val="bg-BG"/>
                              </w:rPr>
                              <w:t>Зони с ограничения съгласно НПДЕВИ 2012–2020 г.</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3D92B0" id="_x0000_s1030" type="#_x0000_t202" style="position:absolute;left:0;text-align:left;margin-left:13.15pt;margin-top:318.2pt;width:388.3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" stroked="f">
                <v:textbox style="mso-fit-shape-to-text:t" inset="0,0,0,0">
                  <w:txbxContent>
                    <w:p w14:paraId="542C1974" w14:textId="052F1F05" w:rsidR="003474F8" w:rsidRPr="00506A72" w:rsidRDefault="003474F8" w:rsidP="003474F8">
                      <w:pPr>
                        <w:pStyle w:val="Caption"/>
                        <w:rPr>
                          <w:rFonts w:ascii="Aptos Narrow" w:hAnsi="Aptos Narrow" w:cs="Times New Roman"/>
                          <w:noProof/>
                        </w:rPr>
                      </w:pPr>
                      <w:bookmarkStart w:id="35" w:name="_Toc223088759"/>
                      <w:r>
                        <w:t xml:space="preserve">Фигура </w:t>
                      </w:r>
                      <w:r>
                        <w:fldChar w:fldCharType="begin"/>
                      </w:r>
                      <w:r>
                        <w:instrText xml:space="preserve"> SEQ Фигура \* ARABIC </w:instrText>
                      </w:r>
                      <w:r>
                        <w:fldChar w:fldCharType="separate"/>
                      </w:r>
                      <w:r w:rsidR="00120994">
                        <w:rPr>
                          <w:noProof/>
                        </w:rPr>
                        <w:t>8</w:t>
                      </w:r>
                      <w:r>
                        <w:fldChar w:fldCharType="end"/>
                      </w:r>
                      <w:r>
                        <w:rPr>
                          <w:lang w:val="bg-BG"/>
                        </w:rPr>
                        <w:t xml:space="preserve">. </w:t>
                      </w:r>
                      <w:r w:rsidRPr="00B0744F">
                        <w:rPr>
                          <w:lang w:val="bg-BG"/>
                        </w:rPr>
                        <w:t>Зони с ограничения съгласно НПДЕВИ 2012–2020 г.</w:t>
                      </w:r>
                      <w:bookmarkEnd w:id="35"/>
                    </w:p>
                  </w:txbxContent>
                </v:textbox>
                <w10:wrap type="topAndBottom"/>
              </v:shape>
            </w:pict>
          </mc:Fallback>
        </mc:AlternateContent>
      </w:r>
      <w:r w:rsidR="00292B1C" w:rsidRPr="00200DB2">
        <w:rPr>
          <w:rFonts w:ascii="Aptos Narrow" w:hAnsi="Aptos Narrow" w:cs="Times New Roman"/>
          <w:i/>
          <w:iCs/>
          <w:sz w:val="24"/>
          <w:szCs w:val="24"/>
          <w:lang w:val="bg-BG"/>
        </w:rPr>
        <w:t>Зони с ограничения съгласно Националния план за действие за енергия от възобновяеми източници (НПДЕВИ) 2012–2020 г.</w:t>
      </w:r>
    </w:p>
    <w:p w14:paraId="5901BCBB" w14:textId="57F90B57" w:rsidR="00292B1C" w:rsidRPr="00200DB2" w:rsidRDefault="00292B1C" w:rsidP="00292B1C">
      <w:pPr>
        <w:pStyle w:val="ListParagraph"/>
        <w:numPr>
          <w:ilvl w:val="0"/>
          <w:numId w:val="80"/>
        </w:numPr>
        <w:spacing w:line="276" w:lineRule="auto"/>
        <w:jc w:val="both"/>
        <w:rPr>
          <w:rFonts w:ascii="Aptos Narrow" w:hAnsi="Aptos Narrow" w:cs="Times New Roman"/>
          <w:i/>
          <w:iCs/>
          <w:sz w:val="24"/>
          <w:szCs w:val="24"/>
          <w:lang w:val="bg-BG"/>
        </w:rPr>
      </w:pPr>
      <w:r w:rsidRPr="00200DB2">
        <w:rPr>
          <w:rFonts w:ascii="Aptos Narrow" w:hAnsi="Aptos Narrow" w:cs="Times New Roman"/>
          <w:i/>
          <w:iCs/>
          <w:sz w:val="24"/>
          <w:szCs w:val="24"/>
          <w:lang w:val="bg-BG"/>
        </w:rPr>
        <w:t>Зони с индикатор на чувствителност съгласно „Становище по предоставени от МОСВ карти на миграционните „пътища“ на птиците и зони за приоритетно развитие на ветрогенераторни паркове в България“ на Българска академия на науките, Институт по биоразнообразие и екосистемни изследвания, изготвено от проф. д-р Павел Зехтинджиев, София, март 2024 г.;</w:t>
      </w:r>
    </w:p>
    <w:p w14:paraId="402B9445" w14:textId="77777777" w:rsidR="003474F8" w:rsidRDefault="00273253" w:rsidP="006A13F6">
      <w:pPr>
        <w:keepNext/>
        <w:spacing w:line="276" w:lineRule="auto"/>
        <w:ind w:left="142"/>
        <w:jc w:val="both"/>
      </w:pPr>
      <w:r w:rsidRPr="00200DB2">
        <w:rPr>
          <w:rFonts w:ascii="Aptos Narrow" w:hAnsi="Aptos Narrow" w:cs="Times New Roman"/>
          <w:i/>
          <w:iCs/>
          <w:noProof/>
          <w:sz w:val="24"/>
          <w:szCs w:val="24"/>
          <w:lang w:val="bg-BG"/>
        </w:rPr>
        <w:lastRenderedPageBreak/>
        <w:drawing>
          <wp:inline distT="0" distB="0" distL="0" distR="0" wp14:anchorId="7CB458F6" wp14:editId="7F38663D">
            <wp:extent cx="5295900" cy="3748090"/>
            <wp:effectExtent l="0" t="0" r="0" b="5080"/>
            <wp:docPr id="1219774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8919" cy="3757304"/>
                    </a:xfrm>
                    <a:prstGeom prst="rect">
                      <a:avLst/>
                    </a:prstGeom>
                    <a:noFill/>
                  </pic:spPr>
                </pic:pic>
              </a:graphicData>
            </a:graphic>
          </wp:inline>
        </w:drawing>
      </w:r>
    </w:p>
    <w:p w14:paraId="22FAB1FB" w14:textId="39F236DD" w:rsidR="008622F4" w:rsidRPr="00200DB2" w:rsidRDefault="003474F8" w:rsidP="003474F8">
      <w:pPr>
        <w:pStyle w:val="Caption"/>
        <w:jc w:val="both"/>
        <w:rPr>
          <w:rFonts w:ascii="Aptos Narrow" w:hAnsi="Aptos Narrow" w:cs="Times New Roman"/>
          <w:i w:val="0"/>
          <w:iCs w:val="0"/>
          <w:sz w:val="24"/>
          <w:szCs w:val="24"/>
          <w:lang w:val="bg-BG"/>
        </w:rPr>
      </w:pPr>
      <w:bookmarkStart w:id="31" w:name="_Toc223088760"/>
      <w:r>
        <w:t xml:space="preserve">Фигура </w:t>
      </w:r>
      <w:r>
        <w:fldChar w:fldCharType="begin"/>
      </w:r>
      <w:r>
        <w:instrText xml:space="preserve"> SEQ Фигура \* ARABIC </w:instrText>
      </w:r>
      <w:r>
        <w:fldChar w:fldCharType="separate"/>
      </w:r>
      <w:r w:rsidR="00120994">
        <w:rPr>
          <w:noProof/>
        </w:rPr>
        <w:t>9</w:t>
      </w:r>
      <w:r>
        <w:fldChar w:fldCharType="end"/>
      </w:r>
      <w:r>
        <w:rPr>
          <w:lang w:val="bg-BG"/>
        </w:rPr>
        <w:t xml:space="preserve">. </w:t>
      </w:r>
      <w:r w:rsidRPr="00A30941">
        <w:rPr>
          <w:lang w:val="bg-BG"/>
        </w:rPr>
        <w:t>Зоните с чувствителност за птици спрямо развитие на ВГП по данни от публикувано 2022 година научно изследване на територията ( Hotspots in the grid: Avian sensitivity and vulnerability to collision risk from energy infrastructure interactions in Europe</w:t>
      </w:r>
      <w:bookmarkEnd w:id="31"/>
    </w:p>
    <w:p w14:paraId="32B2355D" w14:textId="0834E080" w:rsidR="00292B1C" w:rsidRPr="00200DB2" w:rsidRDefault="00292B1C" w:rsidP="00292B1C">
      <w:pPr>
        <w:pStyle w:val="ListParagraph"/>
        <w:numPr>
          <w:ilvl w:val="0"/>
          <w:numId w:val="80"/>
        </w:numPr>
        <w:spacing w:line="276" w:lineRule="auto"/>
        <w:jc w:val="both"/>
        <w:rPr>
          <w:rFonts w:ascii="Aptos Narrow" w:hAnsi="Aptos Narrow" w:cs="Times New Roman"/>
          <w:i/>
          <w:iCs/>
          <w:sz w:val="24"/>
          <w:szCs w:val="24"/>
          <w:lang w:val="bg-BG"/>
        </w:rPr>
      </w:pPr>
      <w:r w:rsidRPr="00200DB2">
        <w:rPr>
          <w:rFonts w:ascii="Aptos Narrow" w:hAnsi="Aptos Narrow" w:cs="Times New Roman"/>
          <w:i/>
          <w:iCs/>
          <w:sz w:val="24"/>
          <w:szCs w:val="24"/>
          <w:lang w:val="bg-BG"/>
        </w:rPr>
        <w:t>Енергийна инфраструктура</w:t>
      </w:r>
    </w:p>
    <w:p w14:paraId="31229994" w14:textId="6DC5051C" w:rsidR="00273253" w:rsidRPr="00200DB2" w:rsidRDefault="00273253" w:rsidP="00273253">
      <w:pPr>
        <w:tabs>
          <w:tab w:val="left" w:pos="742"/>
        </w:tabs>
        <w:spacing w:before="120" w:line="276" w:lineRule="auto"/>
        <w:jc w:val="both"/>
        <w:rPr>
          <w:rFonts w:ascii="Aptos Narrow" w:hAnsi="Aptos Narrow" w:cs="Times New Roman"/>
          <w:iCs/>
          <w:color w:val="000000" w:themeColor="text1"/>
          <w:sz w:val="24"/>
          <w:szCs w:val="24"/>
          <w:lang w:val="bg-BG"/>
        </w:rPr>
      </w:pPr>
      <w:r w:rsidRPr="00200DB2">
        <w:rPr>
          <w:rFonts w:ascii="Aptos Narrow" w:hAnsi="Aptos Narrow" w:cs="Times New Roman"/>
          <w:iCs/>
          <w:color w:val="000000" w:themeColor="text1"/>
          <w:sz w:val="24"/>
          <w:szCs w:val="24"/>
          <w:lang w:val="bg-BG"/>
        </w:rPr>
        <w:tab/>
        <w:t>В резултат на извършения п</w:t>
      </w:r>
      <w:r w:rsidRPr="00200DB2">
        <w:rPr>
          <w:rFonts w:ascii="Aptos Narrow" w:hAnsi="Aptos Narrow" w:cs="Times New Roman"/>
          <w:sz w:val="24"/>
          <w:szCs w:val="24"/>
          <w:lang w:val="bg-BG"/>
        </w:rPr>
        <w:t xml:space="preserve">ространствен анализ, </w:t>
      </w:r>
      <w:r w:rsidRPr="00200DB2">
        <w:rPr>
          <w:rFonts w:ascii="Aptos Narrow" w:hAnsi="Aptos Narrow" w:cs="Times New Roman"/>
          <w:iCs/>
          <w:color w:val="000000" w:themeColor="text1"/>
          <w:sz w:val="24"/>
          <w:szCs w:val="24"/>
          <w:lang w:val="bg-BG"/>
        </w:rPr>
        <w:t>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4E2C4D85" w14:textId="731B0863" w:rsidR="00273253" w:rsidRPr="00200DB2" w:rsidRDefault="00273253" w:rsidP="00273253">
      <w:pPr>
        <w:pStyle w:val="NormalWeb"/>
        <w:spacing w:before="120" w:beforeAutospacing="0" w:after="160" w:afterAutospacing="0" w:line="276" w:lineRule="auto"/>
        <w:ind w:firstLine="709"/>
        <w:jc w:val="both"/>
        <w:rPr>
          <w:rFonts w:ascii="Aptos Narrow" w:hAnsi="Aptos Narrow"/>
        </w:rPr>
      </w:pPr>
      <w:r w:rsidRPr="00200DB2">
        <w:rPr>
          <w:rFonts w:ascii="Aptos Narrow" w:hAnsi="Aptos Narrow"/>
          <w:color w:val="000000" w:themeColor="text1"/>
        </w:rPr>
        <w:t>Резултатът от картографирането при направения анализ със скорост на вятъра над 5.5 m/s и изключване на териториите, попадащи в екологичните и ограничителни зони, е изготвена карта с обособени 2</w:t>
      </w:r>
      <w:r w:rsidR="00780B57">
        <w:rPr>
          <w:rFonts w:ascii="Aptos Narrow" w:hAnsi="Aptos Narrow"/>
          <w:color w:val="000000" w:themeColor="text1"/>
        </w:rPr>
        <w:t>5</w:t>
      </w:r>
      <w:r w:rsidRPr="00200DB2">
        <w:rPr>
          <w:rFonts w:ascii="Aptos Narrow" w:hAnsi="Aptos Narrow"/>
          <w:color w:val="000000" w:themeColor="text1"/>
        </w:rPr>
        <w:t xml:space="preserve"> зони. </w:t>
      </w:r>
      <w:r w:rsidRPr="00200DB2">
        <w:rPr>
          <w:rFonts w:ascii="Aptos Narrow" w:hAnsi="Aptos Narrow"/>
        </w:rPr>
        <w:t xml:space="preserve">Те заемат </w:t>
      </w:r>
      <w:r w:rsidRPr="00200DB2">
        <w:rPr>
          <w:rStyle w:val="Strong"/>
          <w:rFonts w:ascii="Aptos Narrow" w:hAnsi="Aptos Narrow"/>
        </w:rPr>
        <w:t xml:space="preserve">обща </w:t>
      </w:r>
      <w:r w:rsidR="00780B57" w:rsidRPr="00780B57">
        <w:rPr>
          <w:rStyle w:val="Strong"/>
          <w:rFonts w:ascii="Aptos Narrow" w:hAnsi="Aptos Narrow"/>
        </w:rPr>
        <w:t>площ от 6 383,91</w:t>
      </w:r>
      <w:r w:rsidR="006A13F6">
        <w:rPr>
          <w:rStyle w:val="Strong"/>
          <w:rFonts w:ascii="Aptos Narrow" w:hAnsi="Aptos Narrow"/>
        </w:rPr>
        <w:t xml:space="preserve"> </w:t>
      </w:r>
      <w:r w:rsidR="00780B57" w:rsidRPr="00780B57">
        <w:rPr>
          <w:rStyle w:val="Strong"/>
          <w:rFonts w:ascii="Aptos Narrow" w:hAnsi="Aptos Narrow"/>
        </w:rPr>
        <w:t xml:space="preserve">кв. км </w:t>
      </w:r>
      <w:r w:rsidR="00E722C1" w:rsidRPr="00E722C1">
        <w:rPr>
          <w:rFonts w:ascii="Aptos Narrow" w:hAnsi="Aptos Narrow"/>
          <w:iCs/>
          <w:color w:val="000000" w:themeColor="text1"/>
        </w:rPr>
        <w:t>в близост до точки за присъединяване и наличие на идентифициран капацитет в електропреносната мрежа. На тези територии могат да бъдат разположени най-малко 2 500 MW нови вятърни мощности</w:t>
      </w:r>
      <w:r w:rsidRPr="00200DB2">
        <w:rPr>
          <w:rStyle w:val="Strong"/>
          <w:rFonts w:ascii="Aptos Narrow" w:hAnsi="Aptos Narrow"/>
        </w:rPr>
        <w:t xml:space="preserve">. </w:t>
      </w:r>
      <w:r w:rsidRPr="00200DB2">
        <w:rPr>
          <w:rFonts w:ascii="Aptos Narrow" w:hAnsi="Aptos Narrow"/>
        </w:rPr>
        <w:t>Зоните обхващат територии в следните области: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като включват множество общини в рамките на посочените области.</w:t>
      </w:r>
    </w:p>
    <w:p w14:paraId="2432DD9F" w14:textId="77777777" w:rsidR="00A444B9" w:rsidRPr="00200DB2" w:rsidRDefault="00780B57" w:rsidP="00A444B9">
      <w:pPr>
        <w:pStyle w:val="NormalWeb"/>
        <w:tabs>
          <w:tab w:val="left" w:pos="1134"/>
        </w:tabs>
        <w:spacing w:before="0" w:beforeAutospacing="0" w:after="0" w:afterAutospacing="0"/>
        <w:jc w:val="both"/>
        <w:rPr>
          <w:rFonts w:ascii="Aptos Narrow" w:hAnsi="Aptos Narrow"/>
        </w:rPr>
      </w:pPr>
      <w:r>
        <w:rPr>
          <w:rFonts w:ascii="Aptos Narrow" w:hAnsi="Aptos Narrow"/>
          <w:iCs/>
          <w:color w:val="000000" w:themeColor="text1"/>
        </w:rPr>
        <w:tab/>
      </w:r>
      <w:r w:rsidR="00A444B9" w:rsidRPr="00200DB2">
        <w:rPr>
          <w:rFonts w:ascii="Aptos Narrow" w:hAnsi="Aptos Narrow"/>
          <w:b/>
          <w:bCs/>
          <w:i/>
          <w:iCs/>
        </w:rPr>
        <w:t xml:space="preserve">Прилагането на предвижданията на Плана е пряко обвързано предвижданията на </w:t>
      </w:r>
      <w:r w:rsidR="00A444B9" w:rsidRPr="00200DB2">
        <w:rPr>
          <w:rFonts w:ascii="Aptos Narrow" w:hAnsi="Aptos Narrow"/>
          <w:i/>
          <w:iCs/>
        </w:rPr>
        <w:t>Плана за развитие на преносната електрическа мрежа на България за периода 2025 – 2034 г.</w:t>
      </w:r>
      <w:r w:rsidR="00A444B9" w:rsidRPr="00200DB2">
        <w:rPr>
          <w:rFonts w:ascii="Aptos Narrow" w:hAnsi="Aptos Narrow"/>
        </w:rPr>
        <w:t xml:space="preserve"> на „Електроенергиен системен оператор“ ЕАД  </w:t>
      </w:r>
      <w:r w:rsidR="00A444B9" w:rsidRPr="00200DB2">
        <w:rPr>
          <w:rFonts w:ascii="Aptos Narrow" w:hAnsi="Aptos Narrow"/>
        </w:rPr>
        <w:lastRenderedPageBreak/>
        <w:t>(</w:t>
      </w:r>
      <w:hyperlink r:id="rId23" w:history="1">
        <w:r w:rsidR="00A444B9" w:rsidRPr="00200DB2">
          <w:rPr>
            <w:rStyle w:val="Hyperlink"/>
            <w:rFonts w:ascii="Aptos Narrow" w:hAnsi="Aptos Narrow"/>
          </w:rPr>
          <w:t>https://www.dker.bg/uploads/reshenia/2025/res_dprm_2_25.pdf</w:t>
        </w:r>
      </w:hyperlink>
      <w:r w:rsidR="00A444B9" w:rsidRPr="00200DB2">
        <w:rPr>
          <w:rFonts w:ascii="Aptos Narrow" w:hAnsi="Aptos Narrow"/>
        </w:rPr>
        <w:t>)</w:t>
      </w:r>
      <w:r w:rsidR="00A444B9" w:rsidRPr="00200DB2">
        <w:rPr>
          <w:rFonts w:ascii="Aptos Narrow" w:hAnsi="Aptos Narrow"/>
          <w:i/>
          <w:iCs/>
        </w:rPr>
        <w:t xml:space="preserve">, </w:t>
      </w:r>
      <w:r w:rsidR="00A444B9" w:rsidRPr="006A13F6">
        <w:rPr>
          <w:rFonts w:ascii="Aptos Narrow" w:hAnsi="Aptos Narrow"/>
        </w:rPr>
        <w:t>одобрен с</w:t>
      </w:r>
      <w:r w:rsidR="00A444B9" w:rsidRPr="00200DB2">
        <w:rPr>
          <w:rFonts w:ascii="Aptos Narrow" w:hAnsi="Aptos Narrow"/>
          <w:i/>
          <w:iCs/>
        </w:rPr>
        <w:t xml:space="preserve"> </w:t>
      </w:r>
      <w:r w:rsidR="00A444B9" w:rsidRPr="00200DB2">
        <w:rPr>
          <w:rFonts w:ascii="Aptos Narrow" w:hAnsi="Aptos Narrow"/>
        </w:rPr>
        <w:t xml:space="preserve"> Решение № ДПРМ-2 от 25.09.2025 г. на Комисията за енергийно и водно регулиране  на основание чл. 21, ал. 3, т. 8 и във връзка с чл. 81г от Закона за енергетиката, </w:t>
      </w:r>
      <w:r w:rsidR="00A444B9" w:rsidRPr="00200DB2">
        <w:rPr>
          <w:rFonts w:ascii="Aptos Narrow" w:hAnsi="Aptos Narrow"/>
          <w:b/>
          <w:bCs/>
          <w:i/>
          <w:iCs/>
        </w:rPr>
        <w:t>ко</w:t>
      </w:r>
      <w:r w:rsidR="00A444B9">
        <w:rPr>
          <w:rFonts w:ascii="Aptos Narrow" w:hAnsi="Aptos Narrow"/>
          <w:b/>
          <w:bCs/>
          <w:i/>
          <w:iCs/>
        </w:rPr>
        <w:t>и</w:t>
      </w:r>
      <w:r w:rsidR="00A444B9" w:rsidRPr="00200DB2">
        <w:rPr>
          <w:rFonts w:ascii="Aptos Narrow" w:hAnsi="Aptos Narrow"/>
          <w:b/>
          <w:bCs/>
          <w:i/>
          <w:iCs/>
        </w:rPr>
        <w:t xml:space="preserve">то не </w:t>
      </w:r>
      <w:r w:rsidR="00A444B9">
        <w:rPr>
          <w:rFonts w:ascii="Aptos Narrow" w:hAnsi="Aptos Narrow"/>
          <w:b/>
          <w:bCs/>
          <w:i/>
          <w:iCs/>
        </w:rPr>
        <w:t>са</w:t>
      </w:r>
      <w:r w:rsidR="00A444B9" w:rsidRPr="00200DB2">
        <w:rPr>
          <w:rFonts w:ascii="Aptos Narrow" w:hAnsi="Aptos Narrow"/>
          <w:b/>
          <w:bCs/>
          <w:i/>
          <w:iCs/>
        </w:rPr>
        <w:t xml:space="preserve"> предмет на настоящата оценка</w:t>
      </w:r>
      <w:r w:rsidR="00A444B9" w:rsidRPr="00200DB2">
        <w:rPr>
          <w:rFonts w:ascii="Aptos Narrow" w:hAnsi="Aptos Narrow"/>
        </w:rPr>
        <w:t xml:space="preserve">. </w:t>
      </w:r>
      <w:bookmarkStart w:id="32" w:name="_Toc217993889"/>
    </w:p>
    <w:bookmarkEnd w:id="32"/>
    <w:p w14:paraId="216935D8" w14:textId="12ED2244" w:rsidR="00780B57" w:rsidRPr="00780B57" w:rsidRDefault="00A444B9" w:rsidP="00A444B9">
      <w:pPr>
        <w:tabs>
          <w:tab w:val="left" w:pos="742"/>
        </w:tabs>
        <w:spacing w:after="0" w:line="276" w:lineRule="auto"/>
        <w:jc w:val="both"/>
        <w:rPr>
          <w:rFonts w:ascii="Aptos Narrow" w:hAnsi="Aptos Narrow" w:cs="Times New Roman"/>
          <w:iCs/>
          <w:color w:val="000000" w:themeColor="text1"/>
          <w:sz w:val="24"/>
          <w:szCs w:val="24"/>
          <w:lang w:val="bg-BG"/>
        </w:rPr>
      </w:pPr>
      <w:r>
        <w:rPr>
          <w:rFonts w:ascii="Aptos Narrow" w:hAnsi="Aptos Narrow" w:cs="Times New Roman"/>
          <w:iCs/>
          <w:color w:val="000000" w:themeColor="text1"/>
          <w:sz w:val="24"/>
          <w:szCs w:val="24"/>
          <w:lang w:val="bg-BG"/>
        </w:rPr>
        <w:tab/>
      </w:r>
      <w:r w:rsidR="00780B57" w:rsidRPr="00780B57">
        <w:rPr>
          <w:rFonts w:ascii="Aptos Narrow" w:hAnsi="Aptos Narrow" w:cs="Times New Roman"/>
          <w:iCs/>
          <w:color w:val="000000" w:themeColor="text1"/>
          <w:sz w:val="24"/>
          <w:szCs w:val="24"/>
          <w:lang w:val="bg-BG"/>
        </w:rPr>
        <w:t xml:space="preserve">По отношение на присъединяването към електроенергийната мрежа, за зоните са отчетени </w:t>
      </w:r>
      <w:r w:rsidR="00780B57" w:rsidRPr="00780B57">
        <w:rPr>
          <w:rFonts w:ascii="Aptos Narrow" w:hAnsi="Aptos Narrow" w:cs="Times New Roman"/>
          <w:b/>
          <w:bCs/>
          <w:iCs/>
          <w:color w:val="000000" w:themeColor="text1"/>
          <w:sz w:val="24"/>
          <w:szCs w:val="24"/>
          <w:lang w:val="bg-BG"/>
        </w:rPr>
        <w:t>463 MW капацитет по предварителни договори</w:t>
      </w:r>
      <w:r w:rsidR="00780B57" w:rsidRPr="00780B57">
        <w:rPr>
          <w:rFonts w:ascii="Aptos Narrow" w:hAnsi="Aptos Narrow" w:cs="Times New Roman"/>
          <w:iCs/>
          <w:color w:val="000000" w:themeColor="text1"/>
          <w:sz w:val="24"/>
          <w:szCs w:val="24"/>
          <w:lang w:val="bg-BG"/>
        </w:rPr>
        <w:t xml:space="preserve">, както и </w:t>
      </w:r>
      <w:r w:rsidR="00780B57" w:rsidRPr="00780B57">
        <w:rPr>
          <w:rFonts w:ascii="Aptos Narrow" w:hAnsi="Aptos Narrow" w:cs="Times New Roman"/>
          <w:b/>
          <w:bCs/>
          <w:iCs/>
          <w:color w:val="000000" w:themeColor="text1"/>
          <w:sz w:val="24"/>
          <w:szCs w:val="24"/>
          <w:lang w:val="bg-BG"/>
        </w:rPr>
        <w:t>1 615 MW възможност за нови присъединявания</w:t>
      </w:r>
      <w:r w:rsidR="00780B57" w:rsidRPr="00780B57">
        <w:rPr>
          <w:rFonts w:ascii="Aptos Narrow" w:hAnsi="Aptos Narrow" w:cs="Times New Roman"/>
          <w:iCs/>
          <w:color w:val="000000" w:themeColor="text1"/>
          <w:sz w:val="24"/>
          <w:szCs w:val="24"/>
          <w:lang w:val="bg-BG"/>
        </w:rPr>
        <w:t xml:space="preserve">. </w:t>
      </w:r>
      <w:r w:rsidR="00780B57" w:rsidRPr="00780B57">
        <w:rPr>
          <w:rFonts w:ascii="Aptos Narrow" w:hAnsi="Aptos Narrow" w:cs="Times New Roman"/>
          <w:b/>
          <w:bCs/>
          <w:iCs/>
          <w:color w:val="000000" w:themeColor="text1"/>
          <w:sz w:val="24"/>
          <w:szCs w:val="24"/>
          <w:lang w:val="bg-BG"/>
        </w:rPr>
        <w:t>Обобщеният капацитет за всички зони възлиза на 2078 MW</w:t>
      </w:r>
      <w:r w:rsidR="00780B57" w:rsidRPr="00780B57">
        <w:rPr>
          <w:rFonts w:ascii="Aptos Narrow" w:hAnsi="Aptos Narrow" w:cs="Times New Roman"/>
          <w:iCs/>
          <w:color w:val="000000" w:themeColor="text1"/>
          <w:sz w:val="24"/>
          <w:szCs w:val="24"/>
          <w:lang w:val="bg-BG"/>
        </w:rPr>
        <w:t xml:space="preserve">, като капацитет за присъединяване е наличен в зони 8, 12, 13, 14, 15, 16, 18, 20, 21, 22, 23 и 24, а за останалите зони към момента не е предвиден такъв (подробната информация за капацитет за присъединяване чрез съществуващата мрежа и териториален обхват на обособените зони е представена </w:t>
      </w:r>
      <w:r w:rsidR="001D61B4" w:rsidRPr="001D61B4">
        <w:rPr>
          <w:rFonts w:ascii="Aptos Narrow" w:hAnsi="Aptos Narrow" w:cs="Times New Roman"/>
          <w:iCs/>
          <w:color w:val="000000" w:themeColor="text1"/>
          <w:sz w:val="24"/>
          <w:szCs w:val="24"/>
          <w:lang w:val="bg-BG"/>
        </w:rPr>
        <w:t xml:space="preserve">в </w:t>
      </w:r>
      <w:r w:rsidR="001D61B4" w:rsidRPr="001D61B4">
        <w:rPr>
          <w:rFonts w:ascii="Aptos Narrow" w:hAnsi="Aptos Narrow" w:cs="Times New Roman"/>
          <w:iCs/>
          <w:color w:val="000000" w:themeColor="text1"/>
          <w:sz w:val="24"/>
          <w:szCs w:val="24"/>
          <w:lang w:val="bg-BG"/>
        </w:rPr>
        <w:fldChar w:fldCharType="begin"/>
      </w:r>
      <w:r w:rsidR="001D61B4" w:rsidRPr="001D61B4">
        <w:rPr>
          <w:rFonts w:ascii="Aptos Narrow" w:hAnsi="Aptos Narrow" w:cs="Times New Roman"/>
          <w:iCs/>
          <w:color w:val="000000" w:themeColor="text1"/>
          <w:sz w:val="24"/>
          <w:szCs w:val="24"/>
          <w:lang w:val="bg-BG"/>
        </w:rPr>
        <w:instrText xml:space="preserve"> REF _Ref223085220 \h </w:instrText>
      </w:r>
      <w:r w:rsidR="001D61B4">
        <w:rPr>
          <w:rFonts w:ascii="Aptos Narrow" w:hAnsi="Aptos Narrow" w:cs="Times New Roman"/>
          <w:iCs/>
          <w:color w:val="000000" w:themeColor="text1"/>
          <w:sz w:val="24"/>
          <w:szCs w:val="24"/>
          <w:lang w:val="bg-BG"/>
        </w:rPr>
        <w:instrText xml:space="preserve"> \* MERGEFORMAT </w:instrText>
      </w:r>
      <w:r w:rsidR="001D61B4" w:rsidRPr="001D61B4">
        <w:rPr>
          <w:rFonts w:ascii="Aptos Narrow" w:hAnsi="Aptos Narrow" w:cs="Times New Roman"/>
          <w:iCs/>
          <w:color w:val="000000" w:themeColor="text1"/>
          <w:sz w:val="24"/>
          <w:szCs w:val="24"/>
          <w:lang w:val="bg-BG"/>
        </w:rPr>
      </w:r>
      <w:r w:rsidR="001D61B4" w:rsidRPr="001D61B4">
        <w:rPr>
          <w:rFonts w:ascii="Aptos Narrow" w:hAnsi="Aptos Narrow" w:cs="Times New Roman"/>
          <w:iCs/>
          <w:color w:val="000000" w:themeColor="text1"/>
          <w:sz w:val="24"/>
          <w:szCs w:val="24"/>
          <w:lang w:val="bg-BG"/>
        </w:rPr>
        <w:fldChar w:fldCharType="separate"/>
      </w:r>
      <w:r w:rsidR="001D61B4" w:rsidRPr="001D61B4">
        <w:rPr>
          <w:sz w:val="24"/>
          <w:szCs w:val="24"/>
        </w:rPr>
        <w:t xml:space="preserve">Таблица </w:t>
      </w:r>
      <w:r w:rsidR="001D61B4" w:rsidRPr="001D61B4">
        <w:rPr>
          <w:noProof/>
          <w:sz w:val="24"/>
          <w:szCs w:val="24"/>
        </w:rPr>
        <w:t>1</w:t>
      </w:r>
      <w:r w:rsidR="001D61B4" w:rsidRPr="001D61B4">
        <w:rPr>
          <w:rFonts w:ascii="Aptos Narrow" w:hAnsi="Aptos Narrow" w:cs="Times New Roman"/>
          <w:iCs/>
          <w:color w:val="000000" w:themeColor="text1"/>
          <w:sz w:val="24"/>
          <w:szCs w:val="24"/>
          <w:lang w:val="bg-BG"/>
        </w:rPr>
        <w:fldChar w:fldCharType="end"/>
      </w:r>
      <w:r w:rsidR="001D61B4" w:rsidRPr="001D61B4">
        <w:rPr>
          <w:rFonts w:ascii="Aptos Narrow" w:hAnsi="Aptos Narrow" w:cs="Times New Roman"/>
          <w:iCs/>
          <w:color w:val="000000" w:themeColor="text1"/>
          <w:sz w:val="24"/>
          <w:szCs w:val="24"/>
          <w:lang w:val="bg-BG"/>
        </w:rPr>
        <w:t>)</w:t>
      </w:r>
      <w:r w:rsidR="00780B57" w:rsidRPr="001D61B4">
        <w:rPr>
          <w:rFonts w:ascii="Aptos Narrow" w:hAnsi="Aptos Narrow" w:cs="Times New Roman"/>
          <w:iCs/>
          <w:color w:val="000000" w:themeColor="text1"/>
          <w:sz w:val="24"/>
          <w:szCs w:val="24"/>
          <w:lang w:val="bg-BG"/>
        </w:rPr>
        <w:t>.</w:t>
      </w:r>
      <w:r w:rsidR="00780B57" w:rsidRPr="00780B57">
        <w:rPr>
          <w:rFonts w:ascii="Aptos Narrow" w:hAnsi="Aptos Narrow" w:cs="Times New Roman"/>
          <w:iCs/>
          <w:color w:val="000000" w:themeColor="text1"/>
          <w:sz w:val="24"/>
          <w:szCs w:val="24"/>
          <w:lang w:val="bg-BG"/>
        </w:rPr>
        <w:t xml:space="preserve"> </w:t>
      </w:r>
    </w:p>
    <w:p w14:paraId="5C436899" w14:textId="2DCC345F" w:rsidR="00780B57" w:rsidRDefault="00780B57" w:rsidP="00780B57">
      <w:pPr>
        <w:tabs>
          <w:tab w:val="left" w:pos="742"/>
        </w:tabs>
        <w:spacing w:before="120" w:line="276" w:lineRule="auto"/>
        <w:jc w:val="both"/>
        <w:rPr>
          <w:rFonts w:ascii="Aptos Narrow" w:hAnsi="Aptos Narrow" w:cs="Times New Roman"/>
          <w:iCs/>
          <w:color w:val="000000" w:themeColor="text1"/>
          <w:sz w:val="24"/>
          <w:szCs w:val="24"/>
          <w:lang w:val="bg-BG"/>
        </w:rPr>
      </w:pPr>
      <w:r>
        <w:rPr>
          <w:rFonts w:ascii="Aptos Narrow" w:hAnsi="Aptos Narrow" w:cs="Times New Roman"/>
          <w:iCs/>
          <w:color w:val="000000" w:themeColor="text1"/>
          <w:sz w:val="24"/>
          <w:szCs w:val="24"/>
          <w:lang w:val="bg-BG"/>
        </w:rPr>
        <w:tab/>
      </w:r>
      <w:r w:rsidRPr="00780B57">
        <w:rPr>
          <w:rFonts w:ascii="Aptos Narrow" w:hAnsi="Aptos Narrow" w:cs="Times New Roman"/>
          <w:iCs/>
          <w:color w:val="000000" w:themeColor="text1"/>
          <w:sz w:val="24"/>
          <w:szCs w:val="24"/>
          <w:lang w:val="bg-BG"/>
        </w:rPr>
        <w:t>Така определените 25 зони представят значителен териториален обхват и концентрират съществен потенциал за развитие, съсредоточен в конкретни области и ясно разграничени възможности за присъединяване към електроенергийната система.</w:t>
      </w:r>
    </w:p>
    <w:p w14:paraId="3F5EBCC9" w14:textId="65A029D4" w:rsidR="00A444B9" w:rsidRPr="00A444B9" w:rsidRDefault="00796E3E" w:rsidP="00273253">
      <w:pPr>
        <w:tabs>
          <w:tab w:val="left" w:pos="742"/>
        </w:tabs>
        <w:spacing w:before="120" w:line="276" w:lineRule="auto"/>
        <w:jc w:val="both"/>
        <w:rPr>
          <w:rFonts w:ascii="Times New Roman" w:hAnsi="Times New Roman" w:cs="Times New Roman"/>
          <w:sz w:val="24"/>
          <w:szCs w:val="24"/>
          <w:lang w:val="bg-BG"/>
        </w:rPr>
      </w:pPr>
      <w:r>
        <w:rPr>
          <w:lang w:val="bg-BG"/>
        </w:rPr>
        <w:tab/>
      </w:r>
      <w:r w:rsidRPr="00A444B9">
        <w:rPr>
          <w:sz w:val="24"/>
          <w:szCs w:val="24"/>
          <w:lang w:val="bg-BG"/>
        </w:rPr>
        <w:t xml:space="preserve">Пространственото разположение на зоните, е дадено на </w:t>
      </w:r>
      <w:r w:rsidR="001D61B4" w:rsidRPr="001D61B4">
        <w:rPr>
          <w:sz w:val="24"/>
          <w:szCs w:val="24"/>
          <w:highlight w:val="yellow"/>
          <w:lang w:val="bg-BG"/>
        </w:rPr>
        <w:fldChar w:fldCharType="begin"/>
      </w:r>
      <w:r w:rsidR="001D61B4" w:rsidRPr="001D61B4">
        <w:rPr>
          <w:sz w:val="24"/>
          <w:szCs w:val="24"/>
          <w:lang w:val="bg-BG"/>
        </w:rPr>
        <w:instrText xml:space="preserve"> REF _Ref223085184 \h </w:instrText>
      </w:r>
      <w:r w:rsidR="001D61B4">
        <w:rPr>
          <w:sz w:val="24"/>
          <w:szCs w:val="24"/>
          <w:highlight w:val="yellow"/>
          <w:lang w:val="bg-BG"/>
        </w:rPr>
        <w:instrText xml:space="preserve"> \* MERGEFORMAT </w:instrText>
      </w:r>
      <w:r w:rsidR="001D61B4" w:rsidRPr="001D61B4">
        <w:rPr>
          <w:sz w:val="24"/>
          <w:szCs w:val="24"/>
          <w:highlight w:val="yellow"/>
          <w:lang w:val="bg-BG"/>
        </w:rPr>
      </w:r>
      <w:r w:rsidR="001D61B4" w:rsidRPr="001D61B4">
        <w:rPr>
          <w:sz w:val="24"/>
          <w:szCs w:val="24"/>
          <w:highlight w:val="yellow"/>
          <w:lang w:val="bg-BG"/>
        </w:rPr>
        <w:fldChar w:fldCharType="separate"/>
      </w:r>
      <w:r w:rsidR="001D61B4" w:rsidRPr="001D61B4">
        <w:rPr>
          <w:sz w:val="24"/>
          <w:szCs w:val="24"/>
        </w:rPr>
        <w:t xml:space="preserve">Фигура </w:t>
      </w:r>
      <w:r w:rsidR="001D61B4" w:rsidRPr="001D61B4">
        <w:rPr>
          <w:noProof/>
          <w:sz w:val="24"/>
          <w:szCs w:val="24"/>
        </w:rPr>
        <w:t>10</w:t>
      </w:r>
      <w:r w:rsidR="001D61B4" w:rsidRPr="001D61B4">
        <w:rPr>
          <w:sz w:val="24"/>
          <w:szCs w:val="24"/>
          <w:highlight w:val="yellow"/>
          <w:lang w:val="bg-BG"/>
        </w:rPr>
        <w:fldChar w:fldCharType="end"/>
      </w:r>
      <w:r w:rsidR="001D61B4" w:rsidRPr="001D61B4">
        <w:rPr>
          <w:sz w:val="24"/>
          <w:szCs w:val="24"/>
          <w:lang w:val="bg-BG"/>
        </w:rPr>
        <w:t>.</w:t>
      </w:r>
    </w:p>
    <w:p w14:paraId="438F3114" w14:textId="2A7D2206" w:rsidR="00780B57" w:rsidRPr="00A444B9" w:rsidRDefault="00A444B9" w:rsidP="00273253">
      <w:pPr>
        <w:tabs>
          <w:tab w:val="left" w:pos="742"/>
        </w:tabs>
        <w:spacing w:before="120" w:line="276" w:lineRule="auto"/>
        <w:jc w:val="both"/>
        <w:rPr>
          <w:rFonts w:ascii="Aptos Narrow" w:hAnsi="Aptos Narrow" w:cs="Times New Roman"/>
          <w:iCs/>
          <w:color w:val="000000" w:themeColor="text1"/>
          <w:sz w:val="24"/>
          <w:szCs w:val="24"/>
          <w:lang w:val="bg-BG"/>
        </w:rPr>
        <w:sectPr w:rsidR="00780B57" w:rsidRPr="00A444B9" w:rsidSect="00764D4A">
          <w:headerReference w:type="default" r:id="rId24"/>
          <w:pgSz w:w="11906" w:h="16838"/>
          <w:pgMar w:top="1417" w:right="1417" w:bottom="1417" w:left="1417" w:header="708" w:footer="708" w:gutter="0"/>
          <w:pgBorders w:offsetFrom="page">
            <w:top w:val="single" w:sz="4" w:space="24" w:color="2F5496" w:themeColor="accent5" w:themeShade="BF"/>
            <w:left w:val="single" w:sz="4" w:space="24" w:color="2F5496" w:themeColor="accent5" w:themeShade="BF"/>
            <w:bottom w:val="single" w:sz="4" w:space="24" w:color="2F5496" w:themeColor="accent5" w:themeShade="BF"/>
            <w:right w:val="single" w:sz="4" w:space="24" w:color="2F5496" w:themeColor="accent5" w:themeShade="BF"/>
          </w:pgBorders>
          <w:cols w:space="708"/>
          <w:docGrid w:linePitch="360"/>
        </w:sectPr>
      </w:pPr>
      <w:r>
        <w:rPr>
          <w:rFonts w:ascii="Times New Roman" w:hAnsi="Times New Roman" w:cs="Times New Roman"/>
          <w:sz w:val="24"/>
          <w:szCs w:val="24"/>
          <w:lang w:val="bg-BG"/>
        </w:rPr>
        <w:tab/>
      </w:r>
      <w:r w:rsidRPr="00A444B9">
        <w:rPr>
          <w:rFonts w:ascii="Aptos Narrow" w:hAnsi="Aptos Narrow" w:cs="Times New Roman"/>
          <w:iCs/>
          <w:color w:val="000000" w:themeColor="text1"/>
          <w:sz w:val="24"/>
          <w:szCs w:val="24"/>
          <w:lang w:val="bg-BG"/>
        </w:rPr>
        <w:t>Капацитет за присъединяване чрез съществуващата мрежа и териториален обхват на обособените зони</w:t>
      </w:r>
      <w:r>
        <w:rPr>
          <w:rFonts w:ascii="Aptos Narrow" w:hAnsi="Aptos Narrow" w:cs="Times New Roman"/>
          <w:iCs/>
          <w:color w:val="000000" w:themeColor="text1"/>
          <w:sz w:val="24"/>
          <w:szCs w:val="24"/>
          <w:lang w:val="bg-BG"/>
        </w:rPr>
        <w:t xml:space="preserve"> е даден </w:t>
      </w:r>
      <w:r w:rsidRPr="001D61B4">
        <w:rPr>
          <w:rFonts w:ascii="Aptos Narrow" w:hAnsi="Aptos Narrow" w:cs="Times New Roman"/>
          <w:iCs/>
          <w:color w:val="000000" w:themeColor="text1"/>
          <w:sz w:val="24"/>
          <w:szCs w:val="24"/>
          <w:lang w:val="bg-BG"/>
        </w:rPr>
        <w:t xml:space="preserve">в </w:t>
      </w:r>
      <w:r w:rsidR="001D61B4" w:rsidRPr="001D61B4">
        <w:rPr>
          <w:rFonts w:ascii="Aptos Narrow" w:hAnsi="Aptos Narrow" w:cs="Times New Roman"/>
          <w:iCs/>
          <w:color w:val="000000" w:themeColor="text1"/>
          <w:sz w:val="24"/>
          <w:szCs w:val="24"/>
          <w:lang w:val="bg-BG"/>
        </w:rPr>
        <w:fldChar w:fldCharType="begin"/>
      </w:r>
      <w:r w:rsidR="001D61B4" w:rsidRPr="001D61B4">
        <w:rPr>
          <w:rFonts w:ascii="Aptos Narrow" w:hAnsi="Aptos Narrow" w:cs="Times New Roman"/>
          <w:iCs/>
          <w:color w:val="000000" w:themeColor="text1"/>
          <w:sz w:val="24"/>
          <w:szCs w:val="24"/>
          <w:lang w:val="bg-BG"/>
        </w:rPr>
        <w:instrText xml:space="preserve"> REF _Ref223085220 \h </w:instrText>
      </w:r>
      <w:r w:rsidR="001D61B4">
        <w:rPr>
          <w:rFonts w:ascii="Aptos Narrow" w:hAnsi="Aptos Narrow" w:cs="Times New Roman"/>
          <w:iCs/>
          <w:color w:val="000000" w:themeColor="text1"/>
          <w:sz w:val="24"/>
          <w:szCs w:val="24"/>
          <w:lang w:val="bg-BG"/>
        </w:rPr>
        <w:instrText xml:space="preserve"> \* MERGEFORMAT </w:instrText>
      </w:r>
      <w:r w:rsidR="001D61B4" w:rsidRPr="001D61B4">
        <w:rPr>
          <w:rFonts w:ascii="Aptos Narrow" w:hAnsi="Aptos Narrow" w:cs="Times New Roman"/>
          <w:iCs/>
          <w:color w:val="000000" w:themeColor="text1"/>
          <w:sz w:val="24"/>
          <w:szCs w:val="24"/>
          <w:lang w:val="bg-BG"/>
        </w:rPr>
      </w:r>
      <w:r w:rsidR="001D61B4" w:rsidRPr="001D61B4">
        <w:rPr>
          <w:rFonts w:ascii="Aptos Narrow" w:hAnsi="Aptos Narrow" w:cs="Times New Roman"/>
          <w:iCs/>
          <w:color w:val="000000" w:themeColor="text1"/>
          <w:sz w:val="24"/>
          <w:szCs w:val="24"/>
          <w:lang w:val="bg-BG"/>
        </w:rPr>
        <w:fldChar w:fldCharType="separate"/>
      </w:r>
      <w:r w:rsidR="001D61B4" w:rsidRPr="001D61B4">
        <w:rPr>
          <w:sz w:val="24"/>
          <w:szCs w:val="24"/>
        </w:rPr>
        <w:t xml:space="preserve">Таблица </w:t>
      </w:r>
      <w:r w:rsidR="001D61B4" w:rsidRPr="001D61B4">
        <w:rPr>
          <w:noProof/>
          <w:sz w:val="24"/>
          <w:szCs w:val="24"/>
        </w:rPr>
        <w:t>1</w:t>
      </w:r>
      <w:r w:rsidR="001D61B4" w:rsidRPr="001D61B4">
        <w:rPr>
          <w:rFonts w:ascii="Aptos Narrow" w:hAnsi="Aptos Narrow" w:cs="Times New Roman"/>
          <w:iCs/>
          <w:color w:val="000000" w:themeColor="text1"/>
          <w:sz w:val="24"/>
          <w:szCs w:val="24"/>
          <w:lang w:val="bg-BG"/>
        </w:rPr>
        <w:fldChar w:fldCharType="end"/>
      </w:r>
      <w:r w:rsidR="001D61B4" w:rsidRPr="001D61B4">
        <w:rPr>
          <w:rFonts w:ascii="Aptos Narrow" w:hAnsi="Aptos Narrow" w:cs="Times New Roman"/>
          <w:iCs/>
          <w:color w:val="000000" w:themeColor="text1"/>
          <w:sz w:val="24"/>
          <w:szCs w:val="24"/>
          <w:lang w:val="bg-BG"/>
        </w:rPr>
        <w:t>.</w:t>
      </w:r>
      <w:r w:rsidR="001D61B4">
        <w:rPr>
          <w:rFonts w:ascii="Aptos Narrow" w:hAnsi="Aptos Narrow" w:cs="Times New Roman"/>
          <w:iCs/>
          <w:color w:val="000000" w:themeColor="text1"/>
          <w:sz w:val="24"/>
          <w:szCs w:val="24"/>
          <w:lang w:val="bg-BG"/>
        </w:rPr>
        <w:t xml:space="preserve">  </w:t>
      </w:r>
    </w:p>
    <w:p w14:paraId="188D40B2" w14:textId="4F09D49B" w:rsidR="00A444B9" w:rsidRDefault="00F80D4D" w:rsidP="00933FBF">
      <w:pPr>
        <w:spacing w:after="0"/>
        <w:rPr>
          <w:rFonts w:ascii="Aptos Narrow" w:hAnsi="Aptos Narrow" w:cs="Times New Roman"/>
          <w:sz w:val="24"/>
          <w:szCs w:val="24"/>
          <w:lang w:val="bg-BG"/>
        </w:rPr>
      </w:pPr>
      <w:r>
        <w:rPr>
          <w:rFonts w:ascii="Times New Roman" w:hAnsi="Times New Roman" w:cs="Times New Roman"/>
          <w:noProof/>
          <w:sz w:val="24"/>
          <w:szCs w:val="24"/>
          <w:lang w:eastAsia="bg-BG"/>
        </w:rPr>
        <w:lastRenderedPageBreak/>
        <w:drawing>
          <wp:anchor distT="0" distB="0" distL="114300" distR="114300" simplePos="0" relativeHeight="251663360" behindDoc="0" locked="0" layoutInCell="1" allowOverlap="1" wp14:anchorId="7B33332B" wp14:editId="54A5B011">
            <wp:simplePos x="0" y="0"/>
            <wp:positionH relativeFrom="margin">
              <wp:posOffset>669290</wp:posOffset>
            </wp:positionH>
            <wp:positionV relativeFrom="paragraph">
              <wp:posOffset>0</wp:posOffset>
            </wp:positionV>
            <wp:extent cx="7393305" cy="522795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PPZ.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393305" cy="5227955"/>
                    </a:xfrm>
                    <a:prstGeom prst="rect">
                      <a:avLst/>
                    </a:prstGeom>
                  </pic:spPr>
                </pic:pic>
              </a:graphicData>
            </a:graphic>
            <wp14:sizeRelH relativeFrom="margin">
              <wp14:pctWidth>0</wp14:pctWidth>
            </wp14:sizeRelH>
            <wp14:sizeRelV relativeFrom="margin">
              <wp14:pctHeight>0</wp14:pctHeight>
            </wp14:sizeRelV>
          </wp:anchor>
        </w:drawing>
      </w:r>
      <w:r w:rsidR="00933FBF">
        <w:rPr>
          <w:noProof/>
        </w:rPr>
        <mc:AlternateContent>
          <mc:Choice Requires="wps">
            <w:drawing>
              <wp:anchor distT="0" distB="0" distL="114300" distR="114300" simplePos="0" relativeHeight="251681792" behindDoc="0" locked="0" layoutInCell="1" allowOverlap="1" wp14:anchorId="559E6F55" wp14:editId="3D65C682">
                <wp:simplePos x="0" y="0"/>
                <wp:positionH relativeFrom="column">
                  <wp:posOffset>547370</wp:posOffset>
                </wp:positionH>
                <wp:positionV relativeFrom="paragraph">
                  <wp:posOffset>5490845</wp:posOffset>
                </wp:positionV>
                <wp:extent cx="7393305" cy="635"/>
                <wp:effectExtent l="0" t="0" r="0" b="0"/>
                <wp:wrapSquare wrapText="bothSides"/>
                <wp:docPr id="1839817715" name="Text Box 1"/>
                <wp:cNvGraphicFramePr/>
                <a:graphic xmlns:a="http://schemas.openxmlformats.org/drawingml/2006/main">
                  <a:graphicData uri="http://schemas.microsoft.com/office/word/2010/wordprocessingShape">
                    <wps:wsp>
                      <wps:cNvSpPr txBox="1"/>
                      <wps:spPr>
                        <a:xfrm>
                          <a:off x="0" y="0"/>
                          <a:ext cx="7393305" cy="635"/>
                        </a:xfrm>
                        <a:prstGeom prst="rect">
                          <a:avLst/>
                        </a:prstGeom>
                        <a:solidFill>
                          <a:prstClr val="white"/>
                        </a:solidFill>
                        <a:ln>
                          <a:noFill/>
                        </a:ln>
                      </wps:spPr>
                      <wps:txbx>
                        <w:txbxContent>
                          <w:p w14:paraId="2E209925" w14:textId="0E1A3660" w:rsidR="00933FBF" w:rsidRPr="00507511" w:rsidRDefault="00933FBF" w:rsidP="00933FBF">
                            <w:pPr>
                              <w:pStyle w:val="Caption"/>
                              <w:rPr>
                                <w:rFonts w:ascii="Times New Roman" w:hAnsi="Times New Roman" w:cs="Times New Roman"/>
                                <w:noProof/>
                              </w:rPr>
                            </w:pPr>
                            <w:bookmarkStart w:id="33" w:name="_Ref223085184"/>
                            <w:bookmarkStart w:id="34" w:name="_Toc223088761"/>
                            <w:r>
                              <w:t xml:space="preserve">Фигура </w:t>
                            </w:r>
                            <w:r>
                              <w:fldChar w:fldCharType="begin"/>
                            </w:r>
                            <w:r>
                              <w:instrText xml:space="preserve"> SEQ Фигура \* ARABIC </w:instrText>
                            </w:r>
                            <w:r>
                              <w:fldChar w:fldCharType="separate"/>
                            </w:r>
                            <w:r w:rsidR="00120994">
                              <w:rPr>
                                <w:noProof/>
                              </w:rPr>
                              <w:t>10</w:t>
                            </w:r>
                            <w:r>
                              <w:fldChar w:fldCharType="end"/>
                            </w:r>
                            <w:bookmarkEnd w:id="33"/>
                            <w:r>
                              <w:rPr>
                                <w:lang w:val="bg-BG"/>
                              </w:rPr>
                              <w:t xml:space="preserve">. </w:t>
                            </w:r>
                            <w:r w:rsidRPr="00A63033">
                              <w:rPr>
                                <w:lang w:val="bg-BG"/>
                              </w:rPr>
                              <w:t>Карта на определените приоритетни зони</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9E6F55" id="_x0000_s1031" type="#_x0000_t202" style="position:absolute;margin-left:43.1pt;margin-top:432.35pt;width:582.1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" stroked="f">
                <v:textbox style="mso-fit-shape-to-text:t" inset="0,0,0,0">
                  <w:txbxContent>
                    <w:p w14:paraId="2E209925" w14:textId="0E1A3660" w:rsidR="00933FBF" w:rsidRPr="00507511" w:rsidRDefault="00933FBF" w:rsidP="00933FBF">
                      <w:pPr>
                        <w:pStyle w:val="Caption"/>
                        <w:rPr>
                          <w:rFonts w:ascii="Times New Roman" w:hAnsi="Times New Roman" w:cs="Times New Roman"/>
                          <w:noProof/>
                        </w:rPr>
                      </w:pPr>
                      <w:bookmarkStart w:id="40" w:name="_Ref223085184"/>
                      <w:bookmarkStart w:id="41" w:name="_Toc223088761"/>
                      <w:r>
                        <w:t xml:space="preserve">Фигура </w:t>
                      </w:r>
                      <w:r>
                        <w:fldChar w:fldCharType="begin"/>
                      </w:r>
                      <w:r>
                        <w:instrText xml:space="preserve"> SEQ Фигура \* ARABIC </w:instrText>
                      </w:r>
                      <w:r>
                        <w:fldChar w:fldCharType="separate"/>
                      </w:r>
                      <w:r w:rsidR="00120994">
                        <w:rPr>
                          <w:noProof/>
                        </w:rPr>
                        <w:t>10</w:t>
                      </w:r>
                      <w:r>
                        <w:fldChar w:fldCharType="end"/>
                      </w:r>
                      <w:bookmarkEnd w:id="40"/>
                      <w:r>
                        <w:rPr>
                          <w:lang w:val="bg-BG"/>
                        </w:rPr>
                        <w:t xml:space="preserve">. </w:t>
                      </w:r>
                      <w:r w:rsidRPr="00A63033">
                        <w:rPr>
                          <w:lang w:val="bg-BG"/>
                        </w:rPr>
                        <w:t>Карта на определените приоритетни зони</w:t>
                      </w:r>
                      <w:bookmarkEnd w:id="41"/>
                    </w:p>
                  </w:txbxContent>
                </v:textbox>
                <w10:wrap type="square"/>
              </v:shape>
            </w:pict>
          </mc:Fallback>
        </mc:AlternateContent>
      </w:r>
      <w:r w:rsidR="00273253" w:rsidRPr="00200DB2">
        <w:rPr>
          <w:rFonts w:ascii="Aptos Narrow" w:hAnsi="Aptos Narrow" w:cs="Times New Roman"/>
          <w:sz w:val="24"/>
          <w:szCs w:val="24"/>
          <w:lang w:val="bg-BG"/>
        </w:rPr>
        <w:br w:type="page"/>
      </w:r>
    </w:p>
    <w:p w14:paraId="4DB07FF9" w14:textId="211AD7D1" w:rsidR="00933FBF" w:rsidRPr="00933FBF" w:rsidRDefault="00933FBF" w:rsidP="00933FBF">
      <w:pPr>
        <w:pStyle w:val="Caption"/>
        <w:keepNext/>
        <w:rPr>
          <w:sz w:val="22"/>
          <w:szCs w:val="22"/>
        </w:rPr>
      </w:pPr>
      <w:bookmarkStart w:id="35" w:name="_Ref223085220"/>
      <w:bookmarkStart w:id="36" w:name="_Toc223088938"/>
      <w:r w:rsidRPr="00933FBF">
        <w:rPr>
          <w:sz w:val="22"/>
          <w:szCs w:val="22"/>
        </w:rPr>
        <w:lastRenderedPageBreak/>
        <w:t xml:space="preserve">Таблица </w:t>
      </w:r>
      <w:r w:rsidRPr="00933FBF">
        <w:rPr>
          <w:sz w:val="22"/>
          <w:szCs w:val="22"/>
        </w:rPr>
        <w:fldChar w:fldCharType="begin"/>
      </w:r>
      <w:r w:rsidRPr="00933FBF">
        <w:rPr>
          <w:sz w:val="22"/>
          <w:szCs w:val="22"/>
        </w:rPr>
        <w:instrText xml:space="preserve"> SEQ Таблица \* ARABIC </w:instrText>
      </w:r>
      <w:r w:rsidRPr="00933FBF">
        <w:rPr>
          <w:sz w:val="22"/>
          <w:szCs w:val="22"/>
        </w:rPr>
        <w:fldChar w:fldCharType="separate"/>
      </w:r>
      <w:r w:rsidR="00F80D4D">
        <w:rPr>
          <w:noProof/>
          <w:sz w:val="22"/>
          <w:szCs w:val="22"/>
        </w:rPr>
        <w:t>1</w:t>
      </w:r>
      <w:r w:rsidRPr="00933FBF">
        <w:rPr>
          <w:sz w:val="22"/>
          <w:szCs w:val="22"/>
        </w:rPr>
        <w:fldChar w:fldCharType="end"/>
      </w:r>
      <w:bookmarkEnd w:id="35"/>
      <w:r w:rsidRPr="00933FBF">
        <w:rPr>
          <w:sz w:val="22"/>
          <w:szCs w:val="22"/>
          <w:lang w:val="bg-BG"/>
        </w:rPr>
        <w:t>. Капацитет за присъединяване чрез съществуващата мрежа и териториален обхват на обособените зони</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1804"/>
        <w:gridCol w:w="3525"/>
        <w:gridCol w:w="1901"/>
        <w:gridCol w:w="1642"/>
        <w:gridCol w:w="1764"/>
        <w:gridCol w:w="1906"/>
      </w:tblGrid>
      <w:tr w:rsidR="00A444B9" w:rsidRPr="00A444B9" w14:paraId="47F3080D" w14:textId="77777777" w:rsidTr="00F33C00">
        <w:trPr>
          <w:trHeight w:val="1815"/>
          <w:tblHeader/>
        </w:trPr>
        <w:tc>
          <w:tcPr>
            <w:tcW w:w="1452" w:type="dxa"/>
            <w:shd w:val="clear" w:color="000000" w:fill="DDEBF7"/>
            <w:noWrap/>
            <w:tcMar>
              <w:top w:w="15" w:type="dxa"/>
              <w:left w:w="15" w:type="dxa"/>
              <w:bottom w:w="0" w:type="dxa"/>
              <w:right w:w="15" w:type="dxa"/>
            </w:tcMar>
            <w:vAlign w:val="center"/>
            <w:hideMark/>
          </w:tcPr>
          <w:p w14:paraId="3B08A24B" w14:textId="17333311"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rPr>
              <w:t xml:space="preserve">ID </w:t>
            </w:r>
            <w:r w:rsidRPr="00933FBF">
              <w:rPr>
                <w:rFonts w:ascii="Aptos Narrow" w:hAnsi="Aptos Narrow" w:cs="Times New Roman"/>
                <w:b/>
                <w:bCs/>
                <w:lang w:val="bg-BG"/>
              </w:rPr>
              <w:t>на приоритетна</w:t>
            </w:r>
            <w:r w:rsidR="00933FBF" w:rsidRPr="00933FBF">
              <w:rPr>
                <w:rFonts w:ascii="Aptos Narrow" w:hAnsi="Aptos Narrow" w:cs="Times New Roman"/>
                <w:b/>
                <w:bCs/>
                <w:lang w:val="bg-BG"/>
              </w:rPr>
              <w:t>-</w:t>
            </w:r>
            <w:r w:rsidRPr="00933FBF">
              <w:rPr>
                <w:rFonts w:ascii="Aptos Narrow" w:hAnsi="Aptos Narrow" w:cs="Times New Roman"/>
                <w:b/>
                <w:bCs/>
                <w:lang w:val="bg-BG"/>
              </w:rPr>
              <w:t>та зона</w:t>
            </w:r>
          </w:p>
        </w:tc>
        <w:tc>
          <w:tcPr>
            <w:tcW w:w="1804" w:type="dxa"/>
            <w:shd w:val="clear" w:color="000000" w:fill="DDEBF7"/>
            <w:tcMar>
              <w:top w:w="15" w:type="dxa"/>
              <w:left w:w="15" w:type="dxa"/>
              <w:bottom w:w="0" w:type="dxa"/>
              <w:right w:w="15" w:type="dxa"/>
            </w:tcMar>
            <w:vAlign w:val="center"/>
            <w:hideMark/>
          </w:tcPr>
          <w:p w14:paraId="5546DFB3" w14:textId="3DC0596B"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Площ на зоната, кв. км.</w:t>
            </w:r>
          </w:p>
        </w:tc>
        <w:tc>
          <w:tcPr>
            <w:tcW w:w="3543" w:type="dxa"/>
            <w:shd w:val="clear" w:color="000000" w:fill="DDEBF7"/>
            <w:tcMar>
              <w:top w:w="15" w:type="dxa"/>
              <w:left w:w="15" w:type="dxa"/>
              <w:bottom w:w="0" w:type="dxa"/>
              <w:right w:w="15" w:type="dxa"/>
            </w:tcMar>
            <w:vAlign w:val="center"/>
            <w:hideMark/>
          </w:tcPr>
          <w:p w14:paraId="1B00C8AC" w14:textId="77777777"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Административен обхват (области и общини)</w:t>
            </w:r>
          </w:p>
        </w:tc>
        <w:tc>
          <w:tcPr>
            <w:tcW w:w="1740" w:type="dxa"/>
            <w:shd w:val="clear" w:color="000000" w:fill="DDEBF7"/>
            <w:noWrap/>
            <w:tcMar>
              <w:top w:w="15" w:type="dxa"/>
              <w:left w:w="15" w:type="dxa"/>
              <w:bottom w:w="0" w:type="dxa"/>
              <w:right w:w="15" w:type="dxa"/>
            </w:tcMar>
            <w:vAlign w:val="center"/>
            <w:hideMark/>
          </w:tcPr>
          <w:p w14:paraId="081F1E84" w14:textId="77777777"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Точка на присъединяване към електропреносната мрежа (наименование на подстанцията)</w:t>
            </w:r>
          </w:p>
        </w:tc>
        <w:tc>
          <w:tcPr>
            <w:tcW w:w="1642" w:type="dxa"/>
            <w:shd w:val="clear" w:color="000000" w:fill="DDEBF7"/>
            <w:tcMar>
              <w:top w:w="15" w:type="dxa"/>
              <w:left w:w="15" w:type="dxa"/>
              <w:bottom w:w="0" w:type="dxa"/>
              <w:right w:w="15" w:type="dxa"/>
            </w:tcMar>
            <w:vAlign w:val="center"/>
            <w:hideMark/>
          </w:tcPr>
          <w:p w14:paraId="2CE271FD" w14:textId="77777777"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Капацитет по сключени предварителни договори за присъединяване (MW)</w:t>
            </w:r>
          </w:p>
        </w:tc>
        <w:tc>
          <w:tcPr>
            <w:tcW w:w="1764" w:type="dxa"/>
            <w:shd w:val="clear" w:color="000000" w:fill="DDEBF7"/>
            <w:tcMar>
              <w:top w:w="15" w:type="dxa"/>
              <w:left w:w="15" w:type="dxa"/>
              <w:bottom w:w="0" w:type="dxa"/>
              <w:right w:w="15" w:type="dxa"/>
            </w:tcMar>
            <w:vAlign w:val="center"/>
            <w:hideMark/>
          </w:tcPr>
          <w:p w14:paraId="063BCE0E" w14:textId="77777777"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Наличен капацитет за нови присъединявания към мрежата (MW)</w:t>
            </w:r>
          </w:p>
        </w:tc>
        <w:tc>
          <w:tcPr>
            <w:tcW w:w="1906" w:type="dxa"/>
            <w:shd w:val="clear" w:color="000000" w:fill="DDEBF7"/>
            <w:tcMar>
              <w:top w:w="15" w:type="dxa"/>
              <w:left w:w="15" w:type="dxa"/>
              <w:bottom w:w="0" w:type="dxa"/>
              <w:right w:w="15" w:type="dxa"/>
            </w:tcMar>
            <w:vAlign w:val="center"/>
            <w:hideMark/>
          </w:tcPr>
          <w:p w14:paraId="3F5CAC14" w14:textId="77777777"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Общ потенциал за присъединяване към електропреносната мрежа (MW)</w:t>
            </w:r>
          </w:p>
          <w:p w14:paraId="61424F8F" w14:textId="77777777" w:rsidR="00A444B9" w:rsidRPr="00933FBF" w:rsidRDefault="00A444B9" w:rsidP="00933FBF">
            <w:pPr>
              <w:spacing w:after="0" w:line="240" w:lineRule="auto"/>
              <w:jc w:val="center"/>
              <w:rPr>
                <w:rFonts w:ascii="Aptos Narrow" w:hAnsi="Aptos Narrow" w:cs="Times New Roman"/>
                <w:b/>
                <w:bCs/>
                <w:lang w:val="bg-BG"/>
              </w:rPr>
            </w:pPr>
            <w:r w:rsidRPr="00933FBF">
              <w:rPr>
                <w:rFonts w:ascii="Aptos Narrow" w:hAnsi="Aptos Narrow" w:cs="Times New Roman"/>
                <w:b/>
                <w:bCs/>
                <w:lang w:val="bg-BG"/>
              </w:rPr>
              <w:t>(предварителни договори + нови присъединявания)</w:t>
            </w:r>
          </w:p>
        </w:tc>
      </w:tr>
      <w:tr w:rsidR="00A444B9" w:rsidRPr="00A444B9" w14:paraId="2FE9CFC1" w14:textId="77777777" w:rsidTr="00F33C00">
        <w:trPr>
          <w:trHeight w:val="300"/>
        </w:trPr>
        <w:tc>
          <w:tcPr>
            <w:tcW w:w="1452" w:type="dxa"/>
            <w:vMerge w:val="restart"/>
            <w:noWrap/>
            <w:tcMar>
              <w:top w:w="15" w:type="dxa"/>
              <w:left w:w="15" w:type="dxa"/>
              <w:bottom w:w="0" w:type="dxa"/>
              <w:right w:w="15" w:type="dxa"/>
            </w:tcMar>
            <w:vAlign w:val="center"/>
            <w:hideMark/>
          </w:tcPr>
          <w:p w14:paraId="5188B22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w:t>
            </w:r>
          </w:p>
        </w:tc>
        <w:tc>
          <w:tcPr>
            <w:tcW w:w="1804" w:type="dxa"/>
            <w:vMerge w:val="restart"/>
            <w:noWrap/>
            <w:tcMar>
              <w:top w:w="15" w:type="dxa"/>
              <w:left w:w="15" w:type="dxa"/>
              <w:bottom w:w="0" w:type="dxa"/>
              <w:right w:w="15" w:type="dxa"/>
            </w:tcMar>
            <w:vAlign w:val="center"/>
            <w:hideMark/>
          </w:tcPr>
          <w:p w14:paraId="0427CE2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542,02495210000</w:t>
            </w:r>
          </w:p>
        </w:tc>
        <w:tc>
          <w:tcPr>
            <w:tcW w:w="3543" w:type="dxa"/>
            <w:vMerge w:val="restart"/>
            <w:tcMar>
              <w:top w:w="15" w:type="dxa"/>
              <w:left w:w="15" w:type="dxa"/>
              <w:bottom w:w="0" w:type="dxa"/>
              <w:right w:w="15" w:type="dxa"/>
            </w:tcMar>
            <w:vAlign w:val="center"/>
            <w:hideMark/>
          </w:tcPr>
          <w:p w14:paraId="061B657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Видин (общ. Бойница, общ. Макреш, общ. Грамада, общ. Кула, общ. Видин, общ. Белоградчик, общ. Брегово, общ. Димово)</w:t>
            </w:r>
          </w:p>
        </w:tc>
        <w:tc>
          <w:tcPr>
            <w:tcW w:w="1740" w:type="dxa"/>
            <w:noWrap/>
            <w:tcMar>
              <w:top w:w="15" w:type="dxa"/>
              <w:left w:w="15" w:type="dxa"/>
              <w:bottom w:w="0" w:type="dxa"/>
              <w:right w:w="15" w:type="dxa"/>
            </w:tcMar>
            <w:vAlign w:val="center"/>
            <w:hideMark/>
          </w:tcPr>
          <w:p w14:paraId="640F3BE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Видин 1</w:t>
            </w:r>
          </w:p>
        </w:tc>
        <w:tc>
          <w:tcPr>
            <w:tcW w:w="1642" w:type="dxa"/>
            <w:noWrap/>
            <w:tcMar>
              <w:top w:w="15" w:type="dxa"/>
              <w:left w:w="15" w:type="dxa"/>
              <w:bottom w:w="0" w:type="dxa"/>
              <w:right w:w="15" w:type="dxa"/>
            </w:tcMar>
            <w:vAlign w:val="center"/>
            <w:hideMark/>
          </w:tcPr>
          <w:p w14:paraId="377ABC7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7A9C814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vMerge w:val="restart"/>
            <w:shd w:val="clear" w:color="000000" w:fill="D6DCE4"/>
            <w:noWrap/>
            <w:tcMar>
              <w:top w:w="15" w:type="dxa"/>
              <w:left w:w="15" w:type="dxa"/>
              <w:bottom w:w="0" w:type="dxa"/>
              <w:right w:w="15" w:type="dxa"/>
            </w:tcMar>
            <w:vAlign w:val="center"/>
            <w:hideMark/>
          </w:tcPr>
          <w:p w14:paraId="6119A55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 : 0MW</w:t>
            </w:r>
          </w:p>
        </w:tc>
      </w:tr>
      <w:tr w:rsidR="00A444B9" w:rsidRPr="00A444B9" w14:paraId="5D754609" w14:textId="77777777" w:rsidTr="00F33C00">
        <w:trPr>
          <w:trHeight w:val="300"/>
        </w:trPr>
        <w:tc>
          <w:tcPr>
            <w:tcW w:w="1452" w:type="dxa"/>
            <w:vMerge/>
            <w:vAlign w:val="center"/>
            <w:hideMark/>
          </w:tcPr>
          <w:p w14:paraId="37D3F954"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5A10D9AA"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537B39E8"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3969496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Видин 2</w:t>
            </w:r>
          </w:p>
        </w:tc>
        <w:tc>
          <w:tcPr>
            <w:tcW w:w="1642" w:type="dxa"/>
            <w:noWrap/>
            <w:tcMar>
              <w:top w:w="15" w:type="dxa"/>
              <w:left w:w="15" w:type="dxa"/>
              <w:bottom w:w="0" w:type="dxa"/>
              <w:right w:w="15" w:type="dxa"/>
            </w:tcMar>
            <w:vAlign w:val="center"/>
            <w:hideMark/>
          </w:tcPr>
          <w:p w14:paraId="1730EEC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B43ED6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vMerge/>
            <w:vAlign w:val="center"/>
            <w:hideMark/>
          </w:tcPr>
          <w:p w14:paraId="07F858DA"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5A3302CA" w14:textId="77777777" w:rsidTr="00F33C00">
        <w:trPr>
          <w:trHeight w:val="300"/>
        </w:trPr>
        <w:tc>
          <w:tcPr>
            <w:tcW w:w="1452" w:type="dxa"/>
            <w:vMerge/>
            <w:vAlign w:val="center"/>
            <w:hideMark/>
          </w:tcPr>
          <w:p w14:paraId="770CB2DD"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3D36C232"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78C4C004"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2F07611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Бонония</w:t>
            </w:r>
          </w:p>
        </w:tc>
        <w:tc>
          <w:tcPr>
            <w:tcW w:w="1642" w:type="dxa"/>
            <w:noWrap/>
            <w:tcMar>
              <w:top w:w="15" w:type="dxa"/>
              <w:left w:w="15" w:type="dxa"/>
              <w:bottom w:w="0" w:type="dxa"/>
              <w:right w:w="15" w:type="dxa"/>
            </w:tcMar>
            <w:vAlign w:val="center"/>
            <w:hideMark/>
          </w:tcPr>
          <w:p w14:paraId="4923E70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0163ACB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vMerge/>
            <w:vAlign w:val="center"/>
            <w:hideMark/>
          </w:tcPr>
          <w:p w14:paraId="67E513BC"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73F67726" w14:textId="77777777" w:rsidTr="00F33C00">
        <w:trPr>
          <w:trHeight w:val="315"/>
        </w:trPr>
        <w:tc>
          <w:tcPr>
            <w:tcW w:w="1452" w:type="dxa"/>
            <w:vMerge/>
            <w:vAlign w:val="center"/>
            <w:hideMark/>
          </w:tcPr>
          <w:p w14:paraId="71FEEF79"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5C35EAF8"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1B84093B"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3362EDC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Гъмзово</w:t>
            </w:r>
          </w:p>
        </w:tc>
        <w:tc>
          <w:tcPr>
            <w:tcW w:w="1642" w:type="dxa"/>
            <w:noWrap/>
            <w:tcMar>
              <w:top w:w="15" w:type="dxa"/>
              <w:left w:w="15" w:type="dxa"/>
              <w:bottom w:w="0" w:type="dxa"/>
              <w:right w:w="15" w:type="dxa"/>
            </w:tcMar>
            <w:vAlign w:val="center"/>
            <w:hideMark/>
          </w:tcPr>
          <w:p w14:paraId="7549DBB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2D7EDA3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vMerge/>
            <w:vAlign w:val="center"/>
            <w:hideMark/>
          </w:tcPr>
          <w:p w14:paraId="7685540D"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4355019B" w14:textId="77777777" w:rsidTr="00F33C00">
        <w:trPr>
          <w:trHeight w:val="507"/>
        </w:trPr>
        <w:tc>
          <w:tcPr>
            <w:tcW w:w="1452" w:type="dxa"/>
            <w:noWrap/>
            <w:tcMar>
              <w:top w:w="15" w:type="dxa"/>
              <w:left w:w="15" w:type="dxa"/>
              <w:bottom w:w="0" w:type="dxa"/>
              <w:right w:w="15" w:type="dxa"/>
            </w:tcMar>
            <w:vAlign w:val="center"/>
            <w:hideMark/>
          </w:tcPr>
          <w:p w14:paraId="5145D38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w:t>
            </w:r>
          </w:p>
        </w:tc>
        <w:tc>
          <w:tcPr>
            <w:tcW w:w="1804" w:type="dxa"/>
            <w:noWrap/>
            <w:tcMar>
              <w:top w:w="15" w:type="dxa"/>
              <w:left w:w="15" w:type="dxa"/>
              <w:bottom w:w="0" w:type="dxa"/>
              <w:right w:w="15" w:type="dxa"/>
            </w:tcMar>
            <w:vAlign w:val="center"/>
            <w:hideMark/>
          </w:tcPr>
          <w:p w14:paraId="7ED0E37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494,07121242400</w:t>
            </w:r>
          </w:p>
        </w:tc>
        <w:tc>
          <w:tcPr>
            <w:tcW w:w="3543" w:type="dxa"/>
            <w:tcMar>
              <w:top w:w="15" w:type="dxa"/>
              <w:left w:w="15" w:type="dxa"/>
              <w:bottom w:w="0" w:type="dxa"/>
              <w:right w:w="15" w:type="dxa"/>
            </w:tcMar>
            <w:vAlign w:val="center"/>
            <w:hideMark/>
          </w:tcPr>
          <w:p w14:paraId="2EB25A7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Видин (общ. Брегово, общ. Грамада, общ. Кула, общ. Видин, общ. Ново село, общ. Бойница)</w:t>
            </w:r>
          </w:p>
        </w:tc>
        <w:tc>
          <w:tcPr>
            <w:tcW w:w="1740" w:type="dxa"/>
            <w:noWrap/>
            <w:tcMar>
              <w:top w:w="15" w:type="dxa"/>
              <w:left w:w="15" w:type="dxa"/>
              <w:bottom w:w="0" w:type="dxa"/>
              <w:right w:w="15" w:type="dxa"/>
            </w:tcMar>
            <w:vAlign w:val="center"/>
            <w:hideMark/>
          </w:tcPr>
          <w:p w14:paraId="0B4651B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Кула</w:t>
            </w:r>
          </w:p>
        </w:tc>
        <w:tc>
          <w:tcPr>
            <w:tcW w:w="1642" w:type="dxa"/>
            <w:noWrap/>
            <w:tcMar>
              <w:top w:w="15" w:type="dxa"/>
              <w:left w:w="15" w:type="dxa"/>
              <w:bottom w:w="0" w:type="dxa"/>
              <w:right w:w="15" w:type="dxa"/>
            </w:tcMar>
            <w:vAlign w:val="center"/>
            <w:hideMark/>
          </w:tcPr>
          <w:p w14:paraId="23BAA1D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9DEA6D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shd w:val="clear" w:color="000000" w:fill="D6DCE4"/>
            <w:noWrap/>
            <w:tcMar>
              <w:top w:w="15" w:type="dxa"/>
              <w:left w:w="15" w:type="dxa"/>
              <w:bottom w:w="0" w:type="dxa"/>
              <w:right w:w="15" w:type="dxa"/>
            </w:tcMar>
            <w:vAlign w:val="center"/>
            <w:hideMark/>
          </w:tcPr>
          <w:p w14:paraId="7DB27C3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 : 0MW</w:t>
            </w:r>
          </w:p>
        </w:tc>
      </w:tr>
      <w:tr w:rsidR="00A444B9" w:rsidRPr="00A444B9" w14:paraId="23613211" w14:textId="77777777" w:rsidTr="00F33C00">
        <w:trPr>
          <w:trHeight w:val="630"/>
        </w:trPr>
        <w:tc>
          <w:tcPr>
            <w:tcW w:w="1452" w:type="dxa"/>
            <w:vMerge w:val="restart"/>
            <w:noWrap/>
            <w:tcMar>
              <w:top w:w="15" w:type="dxa"/>
              <w:left w:w="15" w:type="dxa"/>
              <w:bottom w:w="0" w:type="dxa"/>
              <w:right w:w="15" w:type="dxa"/>
            </w:tcMar>
            <w:vAlign w:val="center"/>
            <w:hideMark/>
          </w:tcPr>
          <w:p w14:paraId="2F2B823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3</w:t>
            </w:r>
          </w:p>
        </w:tc>
        <w:tc>
          <w:tcPr>
            <w:tcW w:w="1804" w:type="dxa"/>
            <w:vMerge w:val="restart"/>
            <w:noWrap/>
            <w:tcMar>
              <w:top w:w="15" w:type="dxa"/>
              <w:left w:w="15" w:type="dxa"/>
              <w:bottom w:w="0" w:type="dxa"/>
              <w:right w:w="15" w:type="dxa"/>
            </w:tcMar>
            <w:vAlign w:val="center"/>
            <w:hideMark/>
          </w:tcPr>
          <w:p w14:paraId="332FF2F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463,72658660300</w:t>
            </w:r>
          </w:p>
        </w:tc>
        <w:tc>
          <w:tcPr>
            <w:tcW w:w="3543" w:type="dxa"/>
            <w:vMerge w:val="restart"/>
            <w:tcMar>
              <w:top w:w="15" w:type="dxa"/>
              <w:left w:w="15" w:type="dxa"/>
              <w:bottom w:w="0" w:type="dxa"/>
              <w:right w:w="15" w:type="dxa"/>
            </w:tcMar>
            <w:vAlign w:val="center"/>
            <w:hideMark/>
          </w:tcPr>
          <w:p w14:paraId="5189C0C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Видин (общ. Димово, общ. Макреш, общ. Грамада, общ. Видин, общ. Белоградчик, общ. Ружинци), обл. Монтана (общ. Лом, общ. Брусарци)</w:t>
            </w:r>
          </w:p>
        </w:tc>
        <w:tc>
          <w:tcPr>
            <w:tcW w:w="1740" w:type="dxa"/>
            <w:noWrap/>
            <w:tcMar>
              <w:top w:w="15" w:type="dxa"/>
              <w:left w:w="15" w:type="dxa"/>
              <w:bottom w:w="0" w:type="dxa"/>
              <w:right w:w="15" w:type="dxa"/>
            </w:tcMar>
            <w:vAlign w:val="center"/>
            <w:hideMark/>
          </w:tcPr>
          <w:p w14:paraId="2CB58F9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Орешец</w:t>
            </w:r>
          </w:p>
        </w:tc>
        <w:tc>
          <w:tcPr>
            <w:tcW w:w="1642" w:type="dxa"/>
            <w:noWrap/>
            <w:tcMar>
              <w:top w:w="15" w:type="dxa"/>
              <w:left w:w="15" w:type="dxa"/>
              <w:bottom w:w="0" w:type="dxa"/>
              <w:right w:w="15" w:type="dxa"/>
            </w:tcMar>
            <w:vAlign w:val="center"/>
            <w:hideMark/>
          </w:tcPr>
          <w:p w14:paraId="4C51C8D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75</w:t>
            </w:r>
          </w:p>
        </w:tc>
        <w:tc>
          <w:tcPr>
            <w:tcW w:w="1764" w:type="dxa"/>
            <w:noWrap/>
            <w:tcMar>
              <w:top w:w="15" w:type="dxa"/>
              <w:left w:w="15" w:type="dxa"/>
              <w:bottom w:w="0" w:type="dxa"/>
              <w:right w:w="15" w:type="dxa"/>
            </w:tcMar>
            <w:vAlign w:val="center"/>
            <w:hideMark/>
          </w:tcPr>
          <w:p w14:paraId="789333D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vMerge w:val="restart"/>
            <w:shd w:val="clear" w:color="000000" w:fill="D6DCE4"/>
            <w:noWrap/>
            <w:tcMar>
              <w:top w:w="15" w:type="dxa"/>
              <w:left w:w="15" w:type="dxa"/>
              <w:bottom w:w="0" w:type="dxa"/>
              <w:right w:w="15" w:type="dxa"/>
            </w:tcMar>
            <w:vAlign w:val="center"/>
            <w:hideMark/>
          </w:tcPr>
          <w:p w14:paraId="4239182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3 : 75MW</w:t>
            </w:r>
          </w:p>
        </w:tc>
      </w:tr>
      <w:tr w:rsidR="00A444B9" w:rsidRPr="00A444B9" w14:paraId="38B5D7E3" w14:textId="77777777" w:rsidTr="00F33C00">
        <w:trPr>
          <w:trHeight w:val="630"/>
        </w:trPr>
        <w:tc>
          <w:tcPr>
            <w:tcW w:w="1452" w:type="dxa"/>
            <w:vMerge/>
            <w:vAlign w:val="center"/>
            <w:hideMark/>
          </w:tcPr>
          <w:p w14:paraId="62CA8719"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0EADAA85"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37735B07"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5F77E38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Белоградчик</w:t>
            </w:r>
          </w:p>
        </w:tc>
        <w:tc>
          <w:tcPr>
            <w:tcW w:w="1642" w:type="dxa"/>
            <w:noWrap/>
            <w:tcMar>
              <w:top w:w="15" w:type="dxa"/>
              <w:left w:w="15" w:type="dxa"/>
              <w:bottom w:w="0" w:type="dxa"/>
              <w:right w:w="15" w:type="dxa"/>
            </w:tcMar>
            <w:vAlign w:val="center"/>
            <w:hideMark/>
          </w:tcPr>
          <w:p w14:paraId="1561610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53D51ED7"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vMerge/>
            <w:vAlign w:val="center"/>
            <w:hideMark/>
          </w:tcPr>
          <w:p w14:paraId="320D0642"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118EA4A5" w14:textId="77777777" w:rsidTr="00F33C00">
        <w:trPr>
          <w:trHeight w:val="990"/>
        </w:trPr>
        <w:tc>
          <w:tcPr>
            <w:tcW w:w="1452" w:type="dxa"/>
            <w:noWrap/>
            <w:tcMar>
              <w:top w:w="15" w:type="dxa"/>
              <w:left w:w="15" w:type="dxa"/>
              <w:bottom w:w="0" w:type="dxa"/>
              <w:right w:w="15" w:type="dxa"/>
            </w:tcMar>
            <w:vAlign w:val="center"/>
            <w:hideMark/>
          </w:tcPr>
          <w:p w14:paraId="3327E50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4</w:t>
            </w:r>
          </w:p>
        </w:tc>
        <w:tc>
          <w:tcPr>
            <w:tcW w:w="1804" w:type="dxa"/>
            <w:noWrap/>
            <w:tcMar>
              <w:top w:w="15" w:type="dxa"/>
              <w:left w:w="15" w:type="dxa"/>
              <w:bottom w:w="0" w:type="dxa"/>
              <w:right w:w="15" w:type="dxa"/>
            </w:tcMar>
            <w:vAlign w:val="center"/>
            <w:hideMark/>
          </w:tcPr>
          <w:p w14:paraId="1C88FA0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553,51834105300</w:t>
            </w:r>
          </w:p>
        </w:tc>
        <w:tc>
          <w:tcPr>
            <w:tcW w:w="3543" w:type="dxa"/>
            <w:tcMar>
              <w:top w:w="15" w:type="dxa"/>
              <w:left w:w="15" w:type="dxa"/>
              <w:bottom w:w="0" w:type="dxa"/>
              <w:right w:w="15" w:type="dxa"/>
            </w:tcMar>
            <w:vAlign w:val="center"/>
            <w:hideMark/>
          </w:tcPr>
          <w:p w14:paraId="4DEDC8B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Монтана (общ. Лом, общ. Брусарци, общ. Монтана, общ. Медковец, общ. Якимово, общ. Вълчедръм)</w:t>
            </w:r>
          </w:p>
        </w:tc>
        <w:tc>
          <w:tcPr>
            <w:tcW w:w="1740" w:type="dxa"/>
            <w:noWrap/>
            <w:tcMar>
              <w:top w:w="15" w:type="dxa"/>
              <w:left w:w="15" w:type="dxa"/>
              <w:bottom w:w="0" w:type="dxa"/>
              <w:right w:w="15" w:type="dxa"/>
            </w:tcMar>
            <w:vAlign w:val="center"/>
            <w:hideMark/>
          </w:tcPr>
          <w:p w14:paraId="363B232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15C13C6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3136369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shd w:val="clear" w:color="000000" w:fill="D6DCE4"/>
            <w:noWrap/>
            <w:tcMar>
              <w:top w:w="15" w:type="dxa"/>
              <w:left w:w="15" w:type="dxa"/>
              <w:bottom w:w="0" w:type="dxa"/>
              <w:right w:w="15" w:type="dxa"/>
            </w:tcMar>
            <w:vAlign w:val="center"/>
            <w:hideMark/>
          </w:tcPr>
          <w:p w14:paraId="07D8570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4 : 0MW</w:t>
            </w:r>
          </w:p>
        </w:tc>
      </w:tr>
      <w:tr w:rsidR="00A444B9" w:rsidRPr="00A444B9" w14:paraId="7449DD2C" w14:textId="77777777" w:rsidTr="00F33C00">
        <w:trPr>
          <w:trHeight w:val="720"/>
        </w:trPr>
        <w:tc>
          <w:tcPr>
            <w:tcW w:w="1452" w:type="dxa"/>
            <w:noWrap/>
            <w:tcMar>
              <w:top w:w="15" w:type="dxa"/>
              <w:left w:w="15" w:type="dxa"/>
              <w:bottom w:w="0" w:type="dxa"/>
              <w:right w:w="15" w:type="dxa"/>
            </w:tcMar>
            <w:vAlign w:val="center"/>
            <w:hideMark/>
          </w:tcPr>
          <w:p w14:paraId="284F1B4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lastRenderedPageBreak/>
              <w:t>Зона 5</w:t>
            </w:r>
          </w:p>
        </w:tc>
        <w:tc>
          <w:tcPr>
            <w:tcW w:w="1804" w:type="dxa"/>
            <w:noWrap/>
            <w:tcMar>
              <w:top w:w="15" w:type="dxa"/>
              <w:left w:w="15" w:type="dxa"/>
              <w:bottom w:w="0" w:type="dxa"/>
              <w:right w:w="15" w:type="dxa"/>
            </w:tcMar>
            <w:vAlign w:val="center"/>
            <w:hideMark/>
          </w:tcPr>
          <w:p w14:paraId="7DD5EAE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65,55172845340</w:t>
            </w:r>
          </w:p>
        </w:tc>
        <w:tc>
          <w:tcPr>
            <w:tcW w:w="3543" w:type="dxa"/>
            <w:tcMar>
              <w:top w:w="15" w:type="dxa"/>
              <w:left w:w="15" w:type="dxa"/>
              <w:bottom w:w="0" w:type="dxa"/>
              <w:right w:w="15" w:type="dxa"/>
            </w:tcMar>
            <w:vAlign w:val="center"/>
            <w:hideMark/>
          </w:tcPr>
          <w:p w14:paraId="12A25D2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Видин (общ. Ружинци), обл. Монтана (общ. Лом, общ. Брусарци)</w:t>
            </w:r>
          </w:p>
        </w:tc>
        <w:tc>
          <w:tcPr>
            <w:tcW w:w="1740" w:type="dxa"/>
            <w:noWrap/>
            <w:tcMar>
              <w:top w:w="15" w:type="dxa"/>
              <w:left w:w="15" w:type="dxa"/>
              <w:bottom w:w="0" w:type="dxa"/>
              <w:right w:w="15" w:type="dxa"/>
            </w:tcMar>
            <w:vAlign w:val="center"/>
            <w:hideMark/>
          </w:tcPr>
          <w:p w14:paraId="79DCF0C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Брусарци</w:t>
            </w:r>
          </w:p>
        </w:tc>
        <w:tc>
          <w:tcPr>
            <w:tcW w:w="1642" w:type="dxa"/>
            <w:noWrap/>
            <w:tcMar>
              <w:top w:w="15" w:type="dxa"/>
              <w:left w:w="15" w:type="dxa"/>
              <w:bottom w:w="0" w:type="dxa"/>
              <w:right w:w="15" w:type="dxa"/>
            </w:tcMar>
            <w:vAlign w:val="center"/>
            <w:hideMark/>
          </w:tcPr>
          <w:p w14:paraId="2C0E821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150</w:t>
            </w:r>
          </w:p>
        </w:tc>
        <w:tc>
          <w:tcPr>
            <w:tcW w:w="1764" w:type="dxa"/>
            <w:noWrap/>
            <w:tcMar>
              <w:top w:w="15" w:type="dxa"/>
              <w:left w:w="15" w:type="dxa"/>
              <w:bottom w:w="0" w:type="dxa"/>
              <w:right w:w="15" w:type="dxa"/>
            </w:tcMar>
            <w:vAlign w:val="center"/>
            <w:hideMark/>
          </w:tcPr>
          <w:p w14:paraId="43A1D7B7"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0</w:t>
            </w:r>
          </w:p>
        </w:tc>
        <w:tc>
          <w:tcPr>
            <w:tcW w:w="1906" w:type="dxa"/>
            <w:shd w:val="clear" w:color="000000" w:fill="D6DCE4"/>
            <w:noWrap/>
            <w:tcMar>
              <w:top w:w="15" w:type="dxa"/>
              <w:left w:w="15" w:type="dxa"/>
              <w:bottom w:w="0" w:type="dxa"/>
              <w:right w:w="15" w:type="dxa"/>
            </w:tcMar>
            <w:vAlign w:val="center"/>
            <w:hideMark/>
          </w:tcPr>
          <w:p w14:paraId="32DD712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5 : 150MW</w:t>
            </w:r>
          </w:p>
        </w:tc>
      </w:tr>
      <w:tr w:rsidR="00A444B9" w:rsidRPr="00A444B9" w14:paraId="722F1206" w14:textId="77777777" w:rsidTr="00F33C00">
        <w:trPr>
          <w:trHeight w:val="650"/>
        </w:trPr>
        <w:tc>
          <w:tcPr>
            <w:tcW w:w="1452" w:type="dxa"/>
            <w:noWrap/>
            <w:tcMar>
              <w:top w:w="15" w:type="dxa"/>
              <w:left w:w="15" w:type="dxa"/>
              <w:bottom w:w="0" w:type="dxa"/>
              <w:right w:w="15" w:type="dxa"/>
            </w:tcMar>
            <w:vAlign w:val="center"/>
            <w:hideMark/>
          </w:tcPr>
          <w:p w14:paraId="50B6C73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6</w:t>
            </w:r>
          </w:p>
        </w:tc>
        <w:tc>
          <w:tcPr>
            <w:tcW w:w="1804" w:type="dxa"/>
            <w:noWrap/>
            <w:tcMar>
              <w:top w:w="15" w:type="dxa"/>
              <w:left w:w="15" w:type="dxa"/>
              <w:bottom w:w="0" w:type="dxa"/>
              <w:right w:w="15" w:type="dxa"/>
            </w:tcMar>
            <w:vAlign w:val="center"/>
            <w:hideMark/>
          </w:tcPr>
          <w:p w14:paraId="0F044CF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90,78422665290</w:t>
            </w:r>
          </w:p>
        </w:tc>
        <w:tc>
          <w:tcPr>
            <w:tcW w:w="3543" w:type="dxa"/>
            <w:tcMar>
              <w:top w:w="15" w:type="dxa"/>
              <w:left w:w="15" w:type="dxa"/>
              <w:bottom w:w="0" w:type="dxa"/>
              <w:right w:w="15" w:type="dxa"/>
            </w:tcMar>
            <w:vAlign w:val="center"/>
            <w:hideMark/>
          </w:tcPr>
          <w:p w14:paraId="330A438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Монтана (общ. Монтана, общ. Якимово, общ. Вълчедръм, общ. Бойчиновци)</w:t>
            </w:r>
          </w:p>
        </w:tc>
        <w:tc>
          <w:tcPr>
            <w:tcW w:w="1740" w:type="dxa"/>
            <w:noWrap/>
            <w:tcMar>
              <w:top w:w="15" w:type="dxa"/>
              <w:left w:w="15" w:type="dxa"/>
              <w:bottom w:w="0" w:type="dxa"/>
              <w:right w:w="15" w:type="dxa"/>
            </w:tcMar>
            <w:vAlign w:val="center"/>
            <w:hideMark/>
          </w:tcPr>
          <w:p w14:paraId="2BCC6B2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5C3889D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000CFDE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0D759057"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6 : 0MW</w:t>
            </w:r>
          </w:p>
        </w:tc>
      </w:tr>
      <w:tr w:rsidR="00A444B9" w:rsidRPr="00A444B9" w14:paraId="6DB71ABB" w14:textId="77777777" w:rsidTr="00F33C00">
        <w:trPr>
          <w:trHeight w:val="915"/>
        </w:trPr>
        <w:tc>
          <w:tcPr>
            <w:tcW w:w="1452" w:type="dxa"/>
            <w:noWrap/>
            <w:tcMar>
              <w:top w:w="15" w:type="dxa"/>
              <w:left w:w="15" w:type="dxa"/>
              <w:bottom w:w="0" w:type="dxa"/>
              <w:right w:w="15" w:type="dxa"/>
            </w:tcMar>
            <w:vAlign w:val="center"/>
            <w:hideMark/>
          </w:tcPr>
          <w:p w14:paraId="12D3756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7</w:t>
            </w:r>
          </w:p>
        </w:tc>
        <w:tc>
          <w:tcPr>
            <w:tcW w:w="1804" w:type="dxa"/>
            <w:noWrap/>
            <w:tcMar>
              <w:top w:w="15" w:type="dxa"/>
              <w:left w:w="15" w:type="dxa"/>
              <w:bottom w:w="0" w:type="dxa"/>
              <w:right w:w="15" w:type="dxa"/>
            </w:tcMar>
            <w:vAlign w:val="center"/>
            <w:hideMark/>
          </w:tcPr>
          <w:p w14:paraId="554C80A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326,83745529800</w:t>
            </w:r>
          </w:p>
        </w:tc>
        <w:tc>
          <w:tcPr>
            <w:tcW w:w="3543" w:type="dxa"/>
            <w:tcMar>
              <w:top w:w="15" w:type="dxa"/>
              <w:left w:w="15" w:type="dxa"/>
              <w:bottom w:w="0" w:type="dxa"/>
              <w:right w:w="15" w:type="dxa"/>
            </w:tcMar>
            <w:vAlign w:val="center"/>
            <w:hideMark/>
          </w:tcPr>
          <w:p w14:paraId="72EF9CD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Враца (общ. Оряхово), Област Плевен (общ. Кнежа, общ. Долна Митрополия, общ. Гулянци, общ. Искър)</w:t>
            </w:r>
          </w:p>
        </w:tc>
        <w:tc>
          <w:tcPr>
            <w:tcW w:w="1740" w:type="dxa"/>
            <w:noWrap/>
            <w:tcMar>
              <w:top w:w="15" w:type="dxa"/>
              <w:left w:w="15" w:type="dxa"/>
              <w:bottom w:w="0" w:type="dxa"/>
              <w:right w:w="15" w:type="dxa"/>
            </w:tcMar>
            <w:vAlign w:val="center"/>
            <w:hideMark/>
          </w:tcPr>
          <w:p w14:paraId="6D61DE9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5EA44C7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60178CA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027C182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7 : 0MW</w:t>
            </w:r>
          </w:p>
        </w:tc>
      </w:tr>
      <w:tr w:rsidR="00A444B9" w:rsidRPr="00A444B9" w14:paraId="2D947906" w14:textId="77777777" w:rsidTr="00F33C00">
        <w:trPr>
          <w:trHeight w:val="450"/>
        </w:trPr>
        <w:tc>
          <w:tcPr>
            <w:tcW w:w="1452" w:type="dxa"/>
            <w:vMerge w:val="restart"/>
            <w:noWrap/>
            <w:tcMar>
              <w:top w:w="15" w:type="dxa"/>
              <w:left w:w="15" w:type="dxa"/>
              <w:bottom w:w="0" w:type="dxa"/>
              <w:right w:w="15" w:type="dxa"/>
            </w:tcMar>
            <w:vAlign w:val="center"/>
            <w:hideMark/>
          </w:tcPr>
          <w:p w14:paraId="2489693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8</w:t>
            </w:r>
          </w:p>
        </w:tc>
        <w:tc>
          <w:tcPr>
            <w:tcW w:w="1804" w:type="dxa"/>
            <w:vMerge w:val="restart"/>
            <w:noWrap/>
            <w:tcMar>
              <w:top w:w="15" w:type="dxa"/>
              <w:left w:w="15" w:type="dxa"/>
              <w:bottom w:w="0" w:type="dxa"/>
              <w:right w:w="15" w:type="dxa"/>
            </w:tcMar>
            <w:vAlign w:val="center"/>
            <w:hideMark/>
          </w:tcPr>
          <w:p w14:paraId="4696B93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344,84337246500</w:t>
            </w:r>
          </w:p>
        </w:tc>
        <w:tc>
          <w:tcPr>
            <w:tcW w:w="3543" w:type="dxa"/>
            <w:vMerge w:val="restart"/>
            <w:tcMar>
              <w:top w:w="15" w:type="dxa"/>
              <w:left w:w="15" w:type="dxa"/>
              <w:bottom w:w="0" w:type="dxa"/>
              <w:right w:w="15" w:type="dxa"/>
            </w:tcMar>
            <w:vAlign w:val="center"/>
            <w:hideMark/>
          </w:tcPr>
          <w:p w14:paraId="1F4BBF4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Плевен (общ. Долна Митрополия, общ. Искър, общ. Долни Дъбник, общ. Гулянци)</w:t>
            </w:r>
          </w:p>
        </w:tc>
        <w:tc>
          <w:tcPr>
            <w:tcW w:w="1740" w:type="dxa"/>
            <w:noWrap/>
            <w:tcMar>
              <w:top w:w="15" w:type="dxa"/>
              <w:left w:w="15" w:type="dxa"/>
              <w:bottom w:w="0" w:type="dxa"/>
              <w:right w:w="15" w:type="dxa"/>
            </w:tcMar>
            <w:vAlign w:val="center"/>
            <w:hideMark/>
          </w:tcPr>
          <w:p w14:paraId="37F5FA4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Тръстеник</w:t>
            </w:r>
          </w:p>
        </w:tc>
        <w:tc>
          <w:tcPr>
            <w:tcW w:w="1642" w:type="dxa"/>
            <w:noWrap/>
            <w:tcMar>
              <w:top w:w="15" w:type="dxa"/>
              <w:left w:w="15" w:type="dxa"/>
              <w:bottom w:w="0" w:type="dxa"/>
              <w:right w:w="15" w:type="dxa"/>
            </w:tcMar>
            <w:vAlign w:val="center"/>
            <w:hideMark/>
          </w:tcPr>
          <w:p w14:paraId="728E8C4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53</w:t>
            </w:r>
          </w:p>
        </w:tc>
        <w:tc>
          <w:tcPr>
            <w:tcW w:w="1764" w:type="dxa"/>
            <w:noWrap/>
            <w:tcMar>
              <w:top w:w="15" w:type="dxa"/>
              <w:left w:w="15" w:type="dxa"/>
              <w:bottom w:w="0" w:type="dxa"/>
              <w:right w:w="15" w:type="dxa"/>
            </w:tcMar>
            <w:vAlign w:val="center"/>
            <w:hideMark/>
          </w:tcPr>
          <w:p w14:paraId="61A8FCA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w:t>
            </w:r>
          </w:p>
        </w:tc>
        <w:tc>
          <w:tcPr>
            <w:tcW w:w="1906" w:type="dxa"/>
            <w:vMerge w:val="restart"/>
            <w:shd w:val="clear" w:color="000000" w:fill="D6DCE4"/>
            <w:noWrap/>
            <w:tcMar>
              <w:top w:w="15" w:type="dxa"/>
              <w:left w:w="15" w:type="dxa"/>
              <w:bottom w:w="0" w:type="dxa"/>
              <w:right w:w="15" w:type="dxa"/>
            </w:tcMar>
            <w:vAlign w:val="center"/>
            <w:hideMark/>
          </w:tcPr>
          <w:p w14:paraId="2AF2543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8 : 73MW</w:t>
            </w:r>
          </w:p>
        </w:tc>
      </w:tr>
      <w:tr w:rsidR="00A444B9" w:rsidRPr="00A444B9" w14:paraId="16452E20" w14:textId="77777777" w:rsidTr="00F33C00">
        <w:trPr>
          <w:trHeight w:val="465"/>
        </w:trPr>
        <w:tc>
          <w:tcPr>
            <w:tcW w:w="1452" w:type="dxa"/>
            <w:vMerge/>
            <w:vAlign w:val="center"/>
            <w:hideMark/>
          </w:tcPr>
          <w:p w14:paraId="33F3AEE0"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26889D18"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61FF73C3"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2008FC1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Пелово</w:t>
            </w:r>
          </w:p>
        </w:tc>
        <w:tc>
          <w:tcPr>
            <w:tcW w:w="1642" w:type="dxa"/>
            <w:noWrap/>
            <w:tcMar>
              <w:top w:w="15" w:type="dxa"/>
              <w:left w:w="15" w:type="dxa"/>
              <w:bottom w:w="0" w:type="dxa"/>
              <w:right w:w="15" w:type="dxa"/>
            </w:tcMar>
            <w:vAlign w:val="center"/>
            <w:hideMark/>
          </w:tcPr>
          <w:p w14:paraId="13BB1E8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0C8EC84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w:t>
            </w:r>
          </w:p>
        </w:tc>
        <w:tc>
          <w:tcPr>
            <w:tcW w:w="1906" w:type="dxa"/>
            <w:vMerge/>
            <w:vAlign w:val="center"/>
            <w:hideMark/>
          </w:tcPr>
          <w:p w14:paraId="5CA73911"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5B6C99D9" w14:textId="77777777" w:rsidTr="00F33C00">
        <w:trPr>
          <w:trHeight w:val="915"/>
        </w:trPr>
        <w:tc>
          <w:tcPr>
            <w:tcW w:w="1452" w:type="dxa"/>
            <w:noWrap/>
            <w:tcMar>
              <w:top w:w="15" w:type="dxa"/>
              <w:left w:w="15" w:type="dxa"/>
              <w:bottom w:w="0" w:type="dxa"/>
              <w:right w:w="15" w:type="dxa"/>
            </w:tcMar>
            <w:vAlign w:val="center"/>
            <w:hideMark/>
          </w:tcPr>
          <w:p w14:paraId="7707392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9</w:t>
            </w:r>
          </w:p>
        </w:tc>
        <w:tc>
          <w:tcPr>
            <w:tcW w:w="1804" w:type="dxa"/>
            <w:noWrap/>
            <w:tcMar>
              <w:top w:w="15" w:type="dxa"/>
              <w:left w:w="15" w:type="dxa"/>
              <w:bottom w:w="0" w:type="dxa"/>
              <w:right w:w="15" w:type="dxa"/>
            </w:tcMar>
            <w:vAlign w:val="center"/>
            <w:hideMark/>
          </w:tcPr>
          <w:p w14:paraId="6B28312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439,69565561900</w:t>
            </w:r>
          </w:p>
        </w:tc>
        <w:tc>
          <w:tcPr>
            <w:tcW w:w="3543" w:type="dxa"/>
            <w:tcMar>
              <w:top w:w="15" w:type="dxa"/>
              <w:left w:w="15" w:type="dxa"/>
              <w:bottom w:w="0" w:type="dxa"/>
              <w:right w:w="15" w:type="dxa"/>
            </w:tcMar>
            <w:vAlign w:val="center"/>
            <w:hideMark/>
          </w:tcPr>
          <w:p w14:paraId="7FF1C66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Плевен (общ. Гулянци, общ. Никопол, общ. Долна Митрополия, общ. Плевен, общ. Пордим, общ. Левски)</w:t>
            </w:r>
          </w:p>
        </w:tc>
        <w:tc>
          <w:tcPr>
            <w:tcW w:w="1740" w:type="dxa"/>
            <w:noWrap/>
            <w:tcMar>
              <w:top w:w="15" w:type="dxa"/>
              <w:left w:w="15" w:type="dxa"/>
              <w:bottom w:w="0" w:type="dxa"/>
              <w:right w:w="15" w:type="dxa"/>
            </w:tcMar>
            <w:vAlign w:val="center"/>
            <w:hideMark/>
          </w:tcPr>
          <w:p w14:paraId="7954802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39C46CC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3F8E9CD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5D247A17"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9 : 0MW</w:t>
            </w:r>
          </w:p>
        </w:tc>
      </w:tr>
      <w:tr w:rsidR="00A444B9" w:rsidRPr="00A444B9" w14:paraId="6A2944E8" w14:textId="77777777" w:rsidTr="00F33C00">
        <w:trPr>
          <w:trHeight w:val="1515"/>
        </w:trPr>
        <w:tc>
          <w:tcPr>
            <w:tcW w:w="1452" w:type="dxa"/>
            <w:noWrap/>
            <w:tcMar>
              <w:top w:w="15" w:type="dxa"/>
              <w:left w:w="15" w:type="dxa"/>
              <w:bottom w:w="0" w:type="dxa"/>
              <w:right w:w="15" w:type="dxa"/>
            </w:tcMar>
            <w:vAlign w:val="center"/>
            <w:hideMark/>
          </w:tcPr>
          <w:p w14:paraId="7056FD5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lastRenderedPageBreak/>
              <w:t>Зона 10</w:t>
            </w:r>
          </w:p>
        </w:tc>
        <w:tc>
          <w:tcPr>
            <w:tcW w:w="1804" w:type="dxa"/>
            <w:noWrap/>
            <w:tcMar>
              <w:top w:w="15" w:type="dxa"/>
              <w:left w:w="15" w:type="dxa"/>
              <w:bottom w:w="0" w:type="dxa"/>
              <w:right w:w="15" w:type="dxa"/>
            </w:tcMar>
            <w:vAlign w:val="center"/>
            <w:hideMark/>
          </w:tcPr>
          <w:p w14:paraId="5441AE7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285,48364488500</w:t>
            </w:r>
          </w:p>
        </w:tc>
        <w:tc>
          <w:tcPr>
            <w:tcW w:w="3543" w:type="dxa"/>
            <w:tcMar>
              <w:top w:w="15" w:type="dxa"/>
              <w:left w:w="15" w:type="dxa"/>
              <w:bottom w:w="0" w:type="dxa"/>
              <w:right w:w="15" w:type="dxa"/>
            </w:tcMar>
            <w:vAlign w:val="center"/>
            <w:hideMark/>
          </w:tcPr>
          <w:p w14:paraId="76CF36E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Плевен (общ. Левски, общ. Никопол, общ. Белене), Област Велико Търново (общ. Свищов, общ. Павликени, общ. Полски Тръмбеш, общ. Велико Търново)</w:t>
            </w:r>
          </w:p>
        </w:tc>
        <w:tc>
          <w:tcPr>
            <w:tcW w:w="1740" w:type="dxa"/>
            <w:noWrap/>
            <w:tcMar>
              <w:top w:w="15" w:type="dxa"/>
              <w:left w:w="15" w:type="dxa"/>
              <w:bottom w:w="0" w:type="dxa"/>
              <w:right w:w="15" w:type="dxa"/>
            </w:tcMar>
            <w:vAlign w:val="center"/>
            <w:hideMark/>
          </w:tcPr>
          <w:p w14:paraId="0679A7F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042E62C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028FA21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5B4B131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10 : 0MW</w:t>
            </w:r>
          </w:p>
        </w:tc>
      </w:tr>
      <w:tr w:rsidR="00A444B9" w:rsidRPr="00A444B9" w14:paraId="204EA1BC" w14:textId="77777777" w:rsidTr="00F33C00">
        <w:trPr>
          <w:trHeight w:val="922"/>
        </w:trPr>
        <w:tc>
          <w:tcPr>
            <w:tcW w:w="1452" w:type="dxa"/>
            <w:noWrap/>
            <w:tcMar>
              <w:top w:w="15" w:type="dxa"/>
              <w:left w:w="15" w:type="dxa"/>
              <w:bottom w:w="0" w:type="dxa"/>
              <w:right w:w="15" w:type="dxa"/>
            </w:tcMar>
            <w:vAlign w:val="center"/>
            <w:hideMark/>
          </w:tcPr>
          <w:p w14:paraId="4C45756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11</w:t>
            </w:r>
          </w:p>
        </w:tc>
        <w:tc>
          <w:tcPr>
            <w:tcW w:w="1804" w:type="dxa"/>
            <w:noWrap/>
            <w:tcMar>
              <w:top w:w="15" w:type="dxa"/>
              <w:left w:w="15" w:type="dxa"/>
              <w:bottom w:w="0" w:type="dxa"/>
              <w:right w:w="15" w:type="dxa"/>
            </w:tcMar>
            <w:vAlign w:val="center"/>
            <w:hideMark/>
          </w:tcPr>
          <w:p w14:paraId="1FB6240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124,99384376900</w:t>
            </w:r>
          </w:p>
        </w:tc>
        <w:tc>
          <w:tcPr>
            <w:tcW w:w="3543" w:type="dxa"/>
            <w:tcMar>
              <w:top w:w="15" w:type="dxa"/>
              <w:left w:w="15" w:type="dxa"/>
              <w:bottom w:w="0" w:type="dxa"/>
              <w:right w:w="15" w:type="dxa"/>
            </w:tcMar>
            <w:vAlign w:val="center"/>
            <w:hideMark/>
          </w:tcPr>
          <w:p w14:paraId="2990BCB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Ловеч (общ. Летница, общ. Ловеч), Област Велико Търново (общ. Павликени, общ. Сухиндол), Област Габрово (общ. Севлиево)</w:t>
            </w:r>
          </w:p>
        </w:tc>
        <w:tc>
          <w:tcPr>
            <w:tcW w:w="1740" w:type="dxa"/>
            <w:noWrap/>
            <w:tcMar>
              <w:top w:w="15" w:type="dxa"/>
              <w:left w:w="15" w:type="dxa"/>
              <w:bottom w:w="0" w:type="dxa"/>
              <w:right w:w="15" w:type="dxa"/>
            </w:tcMar>
            <w:vAlign w:val="center"/>
            <w:hideMark/>
          </w:tcPr>
          <w:p w14:paraId="30A49DB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364311C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60ED8A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4299C60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11 : 0MW</w:t>
            </w:r>
          </w:p>
        </w:tc>
      </w:tr>
      <w:tr w:rsidR="00A444B9" w:rsidRPr="00A444B9" w14:paraId="24E086EE" w14:textId="77777777" w:rsidTr="00F33C00">
        <w:trPr>
          <w:trHeight w:val="570"/>
        </w:trPr>
        <w:tc>
          <w:tcPr>
            <w:tcW w:w="1452" w:type="dxa"/>
            <w:vMerge w:val="restart"/>
            <w:noWrap/>
            <w:tcMar>
              <w:top w:w="15" w:type="dxa"/>
              <w:left w:w="15" w:type="dxa"/>
              <w:bottom w:w="0" w:type="dxa"/>
              <w:right w:w="15" w:type="dxa"/>
            </w:tcMar>
            <w:vAlign w:val="center"/>
            <w:hideMark/>
          </w:tcPr>
          <w:p w14:paraId="039F5CB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12</w:t>
            </w:r>
          </w:p>
        </w:tc>
        <w:tc>
          <w:tcPr>
            <w:tcW w:w="1804" w:type="dxa"/>
            <w:vMerge w:val="restart"/>
            <w:noWrap/>
            <w:tcMar>
              <w:top w:w="15" w:type="dxa"/>
              <w:left w:w="15" w:type="dxa"/>
              <w:bottom w:w="0" w:type="dxa"/>
              <w:right w:w="15" w:type="dxa"/>
            </w:tcMar>
            <w:vAlign w:val="center"/>
            <w:hideMark/>
          </w:tcPr>
          <w:p w14:paraId="13B409B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455,27052014700</w:t>
            </w:r>
          </w:p>
        </w:tc>
        <w:tc>
          <w:tcPr>
            <w:tcW w:w="3543" w:type="dxa"/>
            <w:vMerge w:val="restart"/>
            <w:tcMar>
              <w:top w:w="15" w:type="dxa"/>
              <w:left w:w="15" w:type="dxa"/>
              <w:bottom w:w="0" w:type="dxa"/>
              <w:right w:w="15" w:type="dxa"/>
            </w:tcMar>
            <w:vAlign w:val="center"/>
            <w:hideMark/>
          </w:tcPr>
          <w:p w14:paraId="7CE6287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Русе (общ. Ценово, общ. Борово, общ. Иваново, общ. Две могили, общ. Бяла), Област Велико Търново (общ. Стражица), обл. Търговище (общ. Попово)</w:t>
            </w:r>
          </w:p>
        </w:tc>
        <w:tc>
          <w:tcPr>
            <w:tcW w:w="1740" w:type="dxa"/>
            <w:noWrap/>
            <w:tcMar>
              <w:top w:w="15" w:type="dxa"/>
              <w:left w:w="15" w:type="dxa"/>
              <w:bottom w:w="0" w:type="dxa"/>
              <w:right w:w="15" w:type="dxa"/>
            </w:tcMar>
            <w:vAlign w:val="center"/>
            <w:hideMark/>
          </w:tcPr>
          <w:p w14:paraId="24AA6B4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Две могили</w:t>
            </w:r>
          </w:p>
        </w:tc>
        <w:tc>
          <w:tcPr>
            <w:tcW w:w="1642" w:type="dxa"/>
            <w:noWrap/>
            <w:tcMar>
              <w:top w:w="15" w:type="dxa"/>
              <w:left w:w="15" w:type="dxa"/>
              <w:bottom w:w="0" w:type="dxa"/>
              <w:right w:w="15" w:type="dxa"/>
            </w:tcMar>
            <w:vAlign w:val="center"/>
            <w:hideMark/>
          </w:tcPr>
          <w:p w14:paraId="38E1DF0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C36DD4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60</w:t>
            </w:r>
          </w:p>
        </w:tc>
        <w:tc>
          <w:tcPr>
            <w:tcW w:w="1906" w:type="dxa"/>
            <w:vMerge w:val="restart"/>
            <w:shd w:val="clear" w:color="000000" w:fill="D6DCE4"/>
            <w:noWrap/>
            <w:tcMar>
              <w:top w:w="15" w:type="dxa"/>
              <w:left w:w="15" w:type="dxa"/>
              <w:bottom w:w="0" w:type="dxa"/>
              <w:right w:w="15" w:type="dxa"/>
            </w:tcMar>
            <w:vAlign w:val="center"/>
            <w:hideMark/>
          </w:tcPr>
          <w:p w14:paraId="6FD3A15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12 : 120MW</w:t>
            </w:r>
          </w:p>
        </w:tc>
      </w:tr>
      <w:tr w:rsidR="00A444B9" w:rsidRPr="00A444B9" w14:paraId="5958BD06" w14:textId="77777777" w:rsidTr="00F33C00">
        <w:trPr>
          <w:trHeight w:val="585"/>
        </w:trPr>
        <w:tc>
          <w:tcPr>
            <w:tcW w:w="1452" w:type="dxa"/>
            <w:vMerge/>
            <w:vAlign w:val="center"/>
            <w:hideMark/>
          </w:tcPr>
          <w:p w14:paraId="54A51E85"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5D90A7C9"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1181B133"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3777A99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Борово</w:t>
            </w:r>
          </w:p>
        </w:tc>
        <w:tc>
          <w:tcPr>
            <w:tcW w:w="1642" w:type="dxa"/>
            <w:noWrap/>
            <w:tcMar>
              <w:top w:w="15" w:type="dxa"/>
              <w:left w:w="15" w:type="dxa"/>
              <w:bottom w:w="0" w:type="dxa"/>
              <w:right w:w="15" w:type="dxa"/>
            </w:tcMar>
            <w:vAlign w:val="center"/>
            <w:hideMark/>
          </w:tcPr>
          <w:p w14:paraId="04B1412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1F1D12F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60</w:t>
            </w:r>
          </w:p>
        </w:tc>
        <w:tc>
          <w:tcPr>
            <w:tcW w:w="1906" w:type="dxa"/>
            <w:vMerge/>
            <w:vAlign w:val="center"/>
            <w:hideMark/>
          </w:tcPr>
          <w:p w14:paraId="396E58FD"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212E1ABD" w14:textId="77777777" w:rsidTr="00F33C00">
        <w:trPr>
          <w:trHeight w:val="705"/>
        </w:trPr>
        <w:tc>
          <w:tcPr>
            <w:tcW w:w="1452" w:type="dxa"/>
            <w:vMerge w:val="restart"/>
            <w:noWrap/>
            <w:tcMar>
              <w:top w:w="15" w:type="dxa"/>
              <w:left w:w="15" w:type="dxa"/>
              <w:bottom w:w="0" w:type="dxa"/>
              <w:right w:w="15" w:type="dxa"/>
            </w:tcMar>
            <w:vAlign w:val="center"/>
            <w:hideMark/>
          </w:tcPr>
          <w:p w14:paraId="3C58643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13</w:t>
            </w:r>
          </w:p>
        </w:tc>
        <w:tc>
          <w:tcPr>
            <w:tcW w:w="1804" w:type="dxa"/>
            <w:vMerge w:val="restart"/>
            <w:noWrap/>
            <w:tcMar>
              <w:top w:w="15" w:type="dxa"/>
              <w:left w:w="15" w:type="dxa"/>
              <w:bottom w:w="0" w:type="dxa"/>
              <w:right w:w="15" w:type="dxa"/>
            </w:tcMar>
            <w:vAlign w:val="center"/>
            <w:hideMark/>
          </w:tcPr>
          <w:p w14:paraId="2609BEC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974,92591793500</w:t>
            </w:r>
          </w:p>
        </w:tc>
        <w:tc>
          <w:tcPr>
            <w:tcW w:w="3543" w:type="dxa"/>
            <w:vMerge w:val="restart"/>
            <w:tcMar>
              <w:top w:w="15" w:type="dxa"/>
              <w:left w:w="15" w:type="dxa"/>
              <w:bottom w:w="0" w:type="dxa"/>
              <w:right w:w="15" w:type="dxa"/>
            </w:tcMar>
            <w:vAlign w:val="center"/>
            <w:hideMark/>
          </w:tcPr>
          <w:p w14:paraId="5EE839C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Област Русе (общ. Две могили, общ. Бяла), Област Велико Търново (общ. Стражица), обл. Търговище (общ. Попово, общ. Опака, общ. Антоново, общ. Омуртаг, общ. Търговище), Област Разград (общ. Разград, общ. </w:t>
            </w:r>
            <w:r w:rsidRPr="00A444B9">
              <w:rPr>
                <w:rFonts w:ascii="Aptos Narrow" w:hAnsi="Aptos Narrow" w:cs="Times New Roman"/>
                <w:sz w:val="24"/>
                <w:szCs w:val="24"/>
                <w:lang w:val="bg-BG"/>
              </w:rPr>
              <w:lastRenderedPageBreak/>
              <w:t>Лозница), Област Сливен (общ. Котел)</w:t>
            </w:r>
          </w:p>
        </w:tc>
        <w:tc>
          <w:tcPr>
            <w:tcW w:w="1740" w:type="dxa"/>
            <w:noWrap/>
            <w:tcMar>
              <w:top w:w="15" w:type="dxa"/>
              <w:left w:w="15" w:type="dxa"/>
              <w:bottom w:w="0" w:type="dxa"/>
              <w:right w:w="15" w:type="dxa"/>
            </w:tcMar>
            <w:vAlign w:val="center"/>
            <w:hideMark/>
          </w:tcPr>
          <w:p w14:paraId="0DFE23B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lastRenderedPageBreak/>
              <w:t>Търговище</w:t>
            </w:r>
          </w:p>
        </w:tc>
        <w:tc>
          <w:tcPr>
            <w:tcW w:w="1642" w:type="dxa"/>
            <w:noWrap/>
            <w:tcMar>
              <w:top w:w="15" w:type="dxa"/>
              <w:left w:w="15" w:type="dxa"/>
              <w:bottom w:w="0" w:type="dxa"/>
              <w:right w:w="15" w:type="dxa"/>
            </w:tcMar>
            <w:vAlign w:val="center"/>
            <w:hideMark/>
          </w:tcPr>
          <w:p w14:paraId="69AD372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352A209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vMerge w:val="restart"/>
            <w:shd w:val="clear" w:color="000000" w:fill="D6DCE4"/>
            <w:noWrap/>
            <w:tcMar>
              <w:top w:w="15" w:type="dxa"/>
              <w:left w:w="15" w:type="dxa"/>
              <w:bottom w:w="0" w:type="dxa"/>
              <w:right w:w="15" w:type="dxa"/>
            </w:tcMar>
            <w:vAlign w:val="center"/>
            <w:hideMark/>
          </w:tcPr>
          <w:p w14:paraId="2C324FD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13 : 60MW</w:t>
            </w:r>
          </w:p>
        </w:tc>
      </w:tr>
      <w:tr w:rsidR="00A444B9" w:rsidRPr="00A444B9" w14:paraId="21115257" w14:textId="77777777" w:rsidTr="00F33C00">
        <w:trPr>
          <w:trHeight w:val="660"/>
        </w:trPr>
        <w:tc>
          <w:tcPr>
            <w:tcW w:w="1452" w:type="dxa"/>
            <w:vMerge/>
            <w:vAlign w:val="center"/>
            <w:hideMark/>
          </w:tcPr>
          <w:p w14:paraId="00C49583"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10A875B2"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29B7DC7F"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0D92C74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Омуртаг</w:t>
            </w:r>
          </w:p>
        </w:tc>
        <w:tc>
          <w:tcPr>
            <w:tcW w:w="1642" w:type="dxa"/>
            <w:noWrap/>
            <w:tcMar>
              <w:top w:w="15" w:type="dxa"/>
              <w:left w:w="15" w:type="dxa"/>
              <w:bottom w:w="0" w:type="dxa"/>
              <w:right w:w="15" w:type="dxa"/>
            </w:tcMar>
            <w:vAlign w:val="center"/>
            <w:hideMark/>
          </w:tcPr>
          <w:p w14:paraId="52F37D1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60</w:t>
            </w:r>
          </w:p>
        </w:tc>
        <w:tc>
          <w:tcPr>
            <w:tcW w:w="1764" w:type="dxa"/>
            <w:noWrap/>
            <w:tcMar>
              <w:top w:w="15" w:type="dxa"/>
              <w:left w:w="15" w:type="dxa"/>
              <w:bottom w:w="0" w:type="dxa"/>
              <w:right w:w="15" w:type="dxa"/>
            </w:tcMar>
            <w:vAlign w:val="center"/>
            <w:hideMark/>
          </w:tcPr>
          <w:p w14:paraId="6211D2F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vMerge/>
            <w:vAlign w:val="center"/>
            <w:hideMark/>
          </w:tcPr>
          <w:p w14:paraId="60D6874C"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7BEEB9EE" w14:textId="77777777" w:rsidTr="00F33C00">
        <w:trPr>
          <w:trHeight w:val="750"/>
        </w:trPr>
        <w:tc>
          <w:tcPr>
            <w:tcW w:w="1452" w:type="dxa"/>
            <w:vMerge/>
            <w:vAlign w:val="center"/>
            <w:hideMark/>
          </w:tcPr>
          <w:p w14:paraId="3090A461"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37FEEFBC"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4A3FD89C"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0E65C64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Попово</w:t>
            </w:r>
          </w:p>
        </w:tc>
        <w:tc>
          <w:tcPr>
            <w:tcW w:w="1642" w:type="dxa"/>
            <w:noWrap/>
            <w:tcMar>
              <w:top w:w="15" w:type="dxa"/>
              <w:left w:w="15" w:type="dxa"/>
              <w:bottom w:w="0" w:type="dxa"/>
              <w:right w:w="15" w:type="dxa"/>
            </w:tcMar>
            <w:vAlign w:val="center"/>
            <w:hideMark/>
          </w:tcPr>
          <w:p w14:paraId="7174FB1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2FD29FD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vMerge/>
            <w:vAlign w:val="center"/>
            <w:hideMark/>
          </w:tcPr>
          <w:p w14:paraId="3E4BC5C4"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7193DEF6" w14:textId="77777777" w:rsidTr="00F33C00">
        <w:trPr>
          <w:trHeight w:val="1215"/>
        </w:trPr>
        <w:tc>
          <w:tcPr>
            <w:tcW w:w="1452" w:type="dxa"/>
            <w:noWrap/>
            <w:tcMar>
              <w:top w:w="15" w:type="dxa"/>
              <w:left w:w="15" w:type="dxa"/>
              <w:bottom w:w="0" w:type="dxa"/>
              <w:right w:w="15" w:type="dxa"/>
            </w:tcMar>
            <w:vAlign w:val="center"/>
            <w:hideMark/>
          </w:tcPr>
          <w:p w14:paraId="105FD57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14</w:t>
            </w:r>
          </w:p>
        </w:tc>
        <w:tc>
          <w:tcPr>
            <w:tcW w:w="1804" w:type="dxa"/>
            <w:noWrap/>
            <w:tcMar>
              <w:top w:w="15" w:type="dxa"/>
              <w:left w:w="15" w:type="dxa"/>
              <w:bottom w:w="0" w:type="dxa"/>
              <w:right w:w="15" w:type="dxa"/>
            </w:tcMar>
            <w:vAlign w:val="center"/>
            <w:hideMark/>
          </w:tcPr>
          <w:p w14:paraId="478D601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207,24032543900</w:t>
            </w:r>
          </w:p>
        </w:tc>
        <w:tc>
          <w:tcPr>
            <w:tcW w:w="3543" w:type="dxa"/>
            <w:tcMar>
              <w:top w:w="15" w:type="dxa"/>
              <w:left w:w="15" w:type="dxa"/>
              <w:bottom w:w="0" w:type="dxa"/>
              <w:right w:w="15" w:type="dxa"/>
            </w:tcMar>
            <w:vAlign w:val="center"/>
            <w:hideMark/>
          </w:tcPr>
          <w:p w14:paraId="15AC4A1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София (общ. Драгоман, общ. Сливница, общ. Божурище), Област Перник (общ. Трън, общ. Брезник, общ. Перник)</w:t>
            </w:r>
          </w:p>
        </w:tc>
        <w:tc>
          <w:tcPr>
            <w:tcW w:w="1740" w:type="dxa"/>
            <w:noWrap/>
            <w:tcMar>
              <w:top w:w="15" w:type="dxa"/>
              <w:left w:w="15" w:type="dxa"/>
              <w:bottom w:w="0" w:type="dxa"/>
              <w:right w:w="15" w:type="dxa"/>
            </w:tcMar>
            <w:vAlign w:val="center"/>
            <w:hideMark/>
          </w:tcPr>
          <w:p w14:paraId="0DA3383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Брезник</w:t>
            </w:r>
          </w:p>
        </w:tc>
        <w:tc>
          <w:tcPr>
            <w:tcW w:w="1642" w:type="dxa"/>
            <w:noWrap/>
            <w:tcMar>
              <w:top w:w="15" w:type="dxa"/>
              <w:left w:w="15" w:type="dxa"/>
              <w:bottom w:w="0" w:type="dxa"/>
              <w:right w:w="15" w:type="dxa"/>
            </w:tcMar>
            <w:vAlign w:val="center"/>
            <w:hideMark/>
          </w:tcPr>
          <w:p w14:paraId="49B1348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2E38297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150</w:t>
            </w:r>
          </w:p>
        </w:tc>
        <w:tc>
          <w:tcPr>
            <w:tcW w:w="1906" w:type="dxa"/>
            <w:shd w:val="clear" w:color="000000" w:fill="D6DCE4"/>
            <w:noWrap/>
            <w:tcMar>
              <w:top w:w="15" w:type="dxa"/>
              <w:left w:w="15" w:type="dxa"/>
              <w:bottom w:w="0" w:type="dxa"/>
              <w:right w:w="15" w:type="dxa"/>
            </w:tcMar>
            <w:vAlign w:val="bottom"/>
            <w:hideMark/>
          </w:tcPr>
          <w:p w14:paraId="3B9C2DB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14 : 150MW</w:t>
            </w:r>
          </w:p>
        </w:tc>
      </w:tr>
      <w:tr w:rsidR="00A444B9" w:rsidRPr="00A444B9" w14:paraId="5F3D8488" w14:textId="77777777" w:rsidTr="00F33C00">
        <w:trPr>
          <w:trHeight w:val="615"/>
        </w:trPr>
        <w:tc>
          <w:tcPr>
            <w:tcW w:w="1452" w:type="dxa"/>
            <w:noWrap/>
            <w:tcMar>
              <w:top w:w="15" w:type="dxa"/>
              <w:left w:w="15" w:type="dxa"/>
              <w:bottom w:w="0" w:type="dxa"/>
              <w:right w:w="15" w:type="dxa"/>
            </w:tcMar>
            <w:vAlign w:val="center"/>
            <w:hideMark/>
          </w:tcPr>
          <w:p w14:paraId="50DD76C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15</w:t>
            </w:r>
          </w:p>
        </w:tc>
        <w:tc>
          <w:tcPr>
            <w:tcW w:w="1804" w:type="dxa"/>
            <w:noWrap/>
            <w:tcMar>
              <w:top w:w="15" w:type="dxa"/>
              <w:left w:w="15" w:type="dxa"/>
              <w:bottom w:w="0" w:type="dxa"/>
              <w:right w:w="15" w:type="dxa"/>
            </w:tcMar>
            <w:vAlign w:val="center"/>
            <w:hideMark/>
          </w:tcPr>
          <w:p w14:paraId="5B21BFD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54,13191009600</w:t>
            </w:r>
          </w:p>
        </w:tc>
        <w:tc>
          <w:tcPr>
            <w:tcW w:w="3543" w:type="dxa"/>
            <w:tcMar>
              <w:top w:w="15" w:type="dxa"/>
              <w:left w:w="15" w:type="dxa"/>
              <w:bottom w:w="0" w:type="dxa"/>
              <w:right w:w="15" w:type="dxa"/>
            </w:tcMar>
            <w:vAlign w:val="center"/>
            <w:hideMark/>
          </w:tcPr>
          <w:p w14:paraId="38C8E93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София (общ. Костинброд, общ. Своге), Област София (столична)</w:t>
            </w:r>
          </w:p>
        </w:tc>
        <w:tc>
          <w:tcPr>
            <w:tcW w:w="1740" w:type="dxa"/>
            <w:noWrap/>
            <w:tcMar>
              <w:top w:w="15" w:type="dxa"/>
              <w:left w:w="15" w:type="dxa"/>
              <w:bottom w:w="0" w:type="dxa"/>
              <w:right w:w="15" w:type="dxa"/>
            </w:tcMar>
            <w:vAlign w:val="center"/>
            <w:hideMark/>
          </w:tcPr>
          <w:p w14:paraId="0EA74AC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София Запад</w:t>
            </w:r>
          </w:p>
        </w:tc>
        <w:tc>
          <w:tcPr>
            <w:tcW w:w="1642" w:type="dxa"/>
            <w:noWrap/>
            <w:tcMar>
              <w:top w:w="15" w:type="dxa"/>
              <w:left w:w="15" w:type="dxa"/>
              <w:bottom w:w="0" w:type="dxa"/>
              <w:right w:w="15" w:type="dxa"/>
            </w:tcMar>
            <w:vAlign w:val="center"/>
            <w:hideMark/>
          </w:tcPr>
          <w:p w14:paraId="42EC9AC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09FB4A2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300</w:t>
            </w:r>
          </w:p>
        </w:tc>
        <w:tc>
          <w:tcPr>
            <w:tcW w:w="1906" w:type="dxa"/>
            <w:shd w:val="clear" w:color="000000" w:fill="D6DCE4"/>
            <w:noWrap/>
            <w:tcMar>
              <w:top w:w="15" w:type="dxa"/>
              <w:left w:w="15" w:type="dxa"/>
              <w:bottom w:w="0" w:type="dxa"/>
              <w:right w:w="15" w:type="dxa"/>
            </w:tcMar>
            <w:vAlign w:val="bottom"/>
            <w:hideMark/>
          </w:tcPr>
          <w:p w14:paraId="0859271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15 : 300MW</w:t>
            </w:r>
          </w:p>
        </w:tc>
      </w:tr>
      <w:tr w:rsidR="00A444B9" w:rsidRPr="00A444B9" w14:paraId="1F3EB2E3" w14:textId="77777777" w:rsidTr="00F33C00">
        <w:trPr>
          <w:trHeight w:val="300"/>
        </w:trPr>
        <w:tc>
          <w:tcPr>
            <w:tcW w:w="1452" w:type="dxa"/>
            <w:vMerge w:val="restart"/>
            <w:noWrap/>
            <w:tcMar>
              <w:top w:w="15" w:type="dxa"/>
              <w:left w:w="15" w:type="dxa"/>
              <w:bottom w:w="0" w:type="dxa"/>
              <w:right w:w="15" w:type="dxa"/>
            </w:tcMar>
            <w:vAlign w:val="center"/>
            <w:hideMark/>
          </w:tcPr>
          <w:p w14:paraId="561233D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16</w:t>
            </w:r>
          </w:p>
        </w:tc>
        <w:tc>
          <w:tcPr>
            <w:tcW w:w="1804" w:type="dxa"/>
            <w:vMerge w:val="restart"/>
            <w:noWrap/>
            <w:tcMar>
              <w:top w:w="15" w:type="dxa"/>
              <w:left w:w="15" w:type="dxa"/>
              <w:bottom w:w="0" w:type="dxa"/>
              <w:right w:w="15" w:type="dxa"/>
            </w:tcMar>
            <w:vAlign w:val="center"/>
            <w:hideMark/>
          </w:tcPr>
          <w:p w14:paraId="135AADA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37,45072538010</w:t>
            </w:r>
          </w:p>
        </w:tc>
        <w:tc>
          <w:tcPr>
            <w:tcW w:w="3543" w:type="dxa"/>
            <w:vMerge w:val="restart"/>
            <w:tcMar>
              <w:top w:w="15" w:type="dxa"/>
              <w:left w:w="15" w:type="dxa"/>
              <w:bottom w:w="0" w:type="dxa"/>
              <w:right w:w="15" w:type="dxa"/>
            </w:tcMar>
            <w:vAlign w:val="center"/>
            <w:hideMark/>
          </w:tcPr>
          <w:p w14:paraId="18C563A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Област Кюстендил (общ. Бобов дол) </w:t>
            </w:r>
          </w:p>
        </w:tc>
        <w:tc>
          <w:tcPr>
            <w:tcW w:w="1740" w:type="dxa"/>
            <w:noWrap/>
            <w:tcMar>
              <w:top w:w="15" w:type="dxa"/>
              <w:left w:w="15" w:type="dxa"/>
              <w:bottom w:w="0" w:type="dxa"/>
              <w:right w:w="15" w:type="dxa"/>
            </w:tcMar>
            <w:vAlign w:val="center"/>
            <w:hideMark/>
          </w:tcPr>
          <w:p w14:paraId="678D7C3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Бобов дол</w:t>
            </w:r>
          </w:p>
        </w:tc>
        <w:tc>
          <w:tcPr>
            <w:tcW w:w="1642" w:type="dxa"/>
            <w:noWrap/>
            <w:tcMar>
              <w:top w:w="15" w:type="dxa"/>
              <w:left w:w="15" w:type="dxa"/>
              <w:bottom w:w="0" w:type="dxa"/>
              <w:right w:w="15" w:type="dxa"/>
            </w:tcMar>
            <w:vAlign w:val="center"/>
            <w:hideMark/>
          </w:tcPr>
          <w:p w14:paraId="39E28BA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313E79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50</w:t>
            </w:r>
          </w:p>
        </w:tc>
        <w:tc>
          <w:tcPr>
            <w:tcW w:w="1906" w:type="dxa"/>
            <w:vMerge w:val="restart"/>
            <w:shd w:val="clear" w:color="000000" w:fill="D6DCE4"/>
            <w:noWrap/>
            <w:tcMar>
              <w:top w:w="15" w:type="dxa"/>
              <w:left w:w="15" w:type="dxa"/>
              <w:bottom w:w="0" w:type="dxa"/>
              <w:right w:w="15" w:type="dxa"/>
            </w:tcMar>
            <w:vAlign w:val="center"/>
            <w:hideMark/>
          </w:tcPr>
          <w:p w14:paraId="6DA99ED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16 : 100MW</w:t>
            </w:r>
          </w:p>
        </w:tc>
      </w:tr>
      <w:tr w:rsidR="00A444B9" w:rsidRPr="00A444B9" w14:paraId="23FA4041" w14:textId="77777777" w:rsidTr="00F33C00">
        <w:trPr>
          <w:trHeight w:val="187"/>
        </w:trPr>
        <w:tc>
          <w:tcPr>
            <w:tcW w:w="1452" w:type="dxa"/>
            <w:vMerge/>
            <w:vAlign w:val="center"/>
            <w:hideMark/>
          </w:tcPr>
          <w:p w14:paraId="436164CA"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0A646750"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48DC17F1"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3E8F550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Бабино</w:t>
            </w:r>
          </w:p>
        </w:tc>
        <w:tc>
          <w:tcPr>
            <w:tcW w:w="1642" w:type="dxa"/>
            <w:noWrap/>
            <w:tcMar>
              <w:top w:w="15" w:type="dxa"/>
              <w:left w:w="15" w:type="dxa"/>
              <w:bottom w:w="0" w:type="dxa"/>
              <w:right w:w="15" w:type="dxa"/>
            </w:tcMar>
            <w:vAlign w:val="center"/>
            <w:hideMark/>
          </w:tcPr>
          <w:p w14:paraId="1BBD337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46C8B9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50</w:t>
            </w:r>
          </w:p>
        </w:tc>
        <w:tc>
          <w:tcPr>
            <w:tcW w:w="1906" w:type="dxa"/>
            <w:vMerge/>
            <w:vAlign w:val="center"/>
            <w:hideMark/>
          </w:tcPr>
          <w:p w14:paraId="1332EEA7"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54E4423A" w14:textId="77777777" w:rsidTr="00F33C00">
        <w:trPr>
          <w:trHeight w:val="460"/>
        </w:trPr>
        <w:tc>
          <w:tcPr>
            <w:tcW w:w="1452" w:type="dxa"/>
            <w:noWrap/>
            <w:tcMar>
              <w:top w:w="15" w:type="dxa"/>
              <w:left w:w="15" w:type="dxa"/>
              <w:bottom w:w="0" w:type="dxa"/>
              <w:right w:w="15" w:type="dxa"/>
            </w:tcMar>
            <w:vAlign w:val="center"/>
            <w:hideMark/>
          </w:tcPr>
          <w:p w14:paraId="527FD14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17</w:t>
            </w:r>
          </w:p>
        </w:tc>
        <w:tc>
          <w:tcPr>
            <w:tcW w:w="1804" w:type="dxa"/>
            <w:noWrap/>
            <w:tcMar>
              <w:top w:w="15" w:type="dxa"/>
              <w:left w:w="15" w:type="dxa"/>
              <w:bottom w:w="0" w:type="dxa"/>
              <w:right w:w="15" w:type="dxa"/>
            </w:tcMar>
            <w:vAlign w:val="center"/>
            <w:hideMark/>
          </w:tcPr>
          <w:p w14:paraId="0C8D996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16,93600948970</w:t>
            </w:r>
          </w:p>
        </w:tc>
        <w:tc>
          <w:tcPr>
            <w:tcW w:w="3543" w:type="dxa"/>
            <w:tcMar>
              <w:top w:w="15" w:type="dxa"/>
              <w:left w:w="15" w:type="dxa"/>
              <w:bottom w:w="0" w:type="dxa"/>
              <w:right w:w="15" w:type="dxa"/>
            </w:tcMar>
            <w:vAlign w:val="center"/>
            <w:hideMark/>
          </w:tcPr>
          <w:p w14:paraId="2F436FE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Област Кюстендил (общ. Бобошево, общ. Кочериново) </w:t>
            </w:r>
          </w:p>
        </w:tc>
        <w:tc>
          <w:tcPr>
            <w:tcW w:w="1740" w:type="dxa"/>
            <w:noWrap/>
            <w:tcMar>
              <w:top w:w="15" w:type="dxa"/>
              <w:left w:w="15" w:type="dxa"/>
              <w:bottom w:w="0" w:type="dxa"/>
              <w:right w:w="15" w:type="dxa"/>
            </w:tcMar>
            <w:vAlign w:val="center"/>
            <w:hideMark/>
          </w:tcPr>
          <w:p w14:paraId="4929603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535DE42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54062D1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0BFBC5E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17 : 0MW</w:t>
            </w:r>
          </w:p>
        </w:tc>
      </w:tr>
      <w:tr w:rsidR="00A444B9" w:rsidRPr="00A444B9" w14:paraId="409E755E" w14:textId="77777777" w:rsidTr="00F33C00">
        <w:trPr>
          <w:trHeight w:val="185"/>
        </w:trPr>
        <w:tc>
          <w:tcPr>
            <w:tcW w:w="1452" w:type="dxa"/>
            <w:noWrap/>
            <w:tcMar>
              <w:top w:w="15" w:type="dxa"/>
              <w:left w:w="15" w:type="dxa"/>
              <w:bottom w:w="0" w:type="dxa"/>
              <w:right w:w="15" w:type="dxa"/>
            </w:tcMar>
            <w:vAlign w:val="center"/>
            <w:hideMark/>
          </w:tcPr>
          <w:p w14:paraId="53CD88F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18</w:t>
            </w:r>
          </w:p>
        </w:tc>
        <w:tc>
          <w:tcPr>
            <w:tcW w:w="1804" w:type="dxa"/>
            <w:noWrap/>
            <w:tcMar>
              <w:top w:w="15" w:type="dxa"/>
              <w:left w:w="15" w:type="dxa"/>
              <w:bottom w:w="0" w:type="dxa"/>
              <w:right w:w="15" w:type="dxa"/>
            </w:tcMar>
            <w:vAlign w:val="center"/>
            <w:hideMark/>
          </w:tcPr>
          <w:p w14:paraId="0F0BE95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21,00364276070</w:t>
            </w:r>
          </w:p>
        </w:tc>
        <w:tc>
          <w:tcPr>
            <w:tcW w:w="3543" w:type="dxa"/>
            <w:tcMar>
              <w:top w:w="15" w:type="dxa"/>
              <w:left w:w="15" w:type="dxa"/>
              <w:bottom w:w="0" w:type="dxa"/>
              <w:right w:w="15" w:type="dxa"/>
            </w:tcMar>
            <w:vAlign w:val="center"/>
            <w:hideMark/>
          </w:tcPr>
          <w:p w14:paraId="570342E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София (столична), Област Перник (общ. Перник)</w:t>
            </w:r>
          </w:p>
        </w:tc>
        <w:tc>
          <w:tcPr>
            <w:tcW w:w="1740" w:type="dxa"/>
            <w:noWrap/>
            <w:tcMar>
              <w:top w:w="15" w:type="dxa"/>
              <w:left w:w="15" w:type="dxa"/>
              <w:bottom w:w="0" w:type="dxa"/>
              <w:right w:w="15" w:type="dxa"/>
            </w:tcMar>
            <w:vAlign w:val="center"/>
            <w:hideMark/>
          </w:tcPr>
          <w:p w14:paraId="332AC71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Банкя</w:t>
            </w:r>
          </w:p>
        </w:tc>
        <w:tc>
          <w:tcPr>
            <w:tcW w:w="1642" w:type="dxa"/>
            <w:noWrap/>
            <w:tcMar>
              <w:top w:w="15" w:type="dxa"/>
              <w:left w:w="15" w:type="dxa"/>
              <w:bottom w:w="0" w:type="dxa"/>
              <w:right w:w="15" w:type="dxa"/>
            </w:tcMar>
            <w:vAlign w:val="center"/>
            <w:hideMark/>
          </w:tcPr>
          <w:p w14:paraId="0B24FDD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252B39A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90</w:t>
            </w:r>
          </w:p>
        </w:tc>
        <w:tc>
          <w:tcPr>
            <w:tcW w:w="1906" w:type="dxa"/>
            <w:shd w:val="clear" w:color="000000" w:fill="D6DCE4"/>
            <w:noWrap/>
            <w:tcMar>
              <w:top w:w="15" w:type="dxa"/>
              <w:left w:w="15" w:type="dxa"/>
              <w:bottom w:w="0" w:type="dxa"/>
              <w:right w:w="15" w:type="dxa"/>
            </w:tcMar>
            <w:vAlign w:val="center"/>
            <w:hideMark/>
          </w:tcPr>
          <w:p w14:paraId="064FDB5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18 : 90MW</w:t>
            </w:r>
          </w:p>
        </w:tc>
      </w:tr>
      <w:tr w:rsidR="00A444B9" w:rsidRPr="00A444B9" w14:paraId="16AAC79B" w14:textId="77777777" w:rsidTr="00F33C00">
        <w:trPr>
          <w:trHeight w:val="476"/>
        </w:trPr>
        <w:tc>
          <w:tcPr>
            <w:tcW w:w="1452" w:type="dxa"/>
            <w:noWrap/>
            <w:tcMar>
              <w:top w:w="15" w:type="dxa"/>
              <w:left w:w="15" w:type="dxa"/>
              <w:bottom w:w="0" w:type="dxa"/>
              <w:right w:w="15" w:type="dxa"/>
            </w:tcMar>
            <w:vAlign w:val="center"/>
            <w:hideMark/>
          </w:tcPr>
          <w:p w14:paraId="1A096C0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19</w:t>
            </w:r>
          </w:p>
        </w:tc>
        <w:tc>
          <w:tcPr>
            <w:tcW w:w="1804" w:type="dxa"/>
            <w:noWrap/>
            <w:tcMar>
              <w:top w:w="15" w:type="dxa"/>
              <w:left w:w="15" w:type="dxa"/>
              <w:bottom w:w="0" w:type="dxa"/>
              <w:right w:w="15" w:type="dxa"/>
            </w:tcMar>
            <w:vAlign w:val="center"/>
            <w:hideMark/>
          </w:tcPr>
          <w:p w14:paraId="7682B41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17,74258284320</w:t>
            </w:r>
          </w:p>
        </w:tc>
        <w:tc>
          <w:tcPr>
            <w:tcW w:w="3543" w:type="dxa"/>
            <w:tcMar>
              <w:top w:w="15" w:type="dxa"/>
              <w:left w:w="15" w:type="dxa"/>
              <w:bottom w:w="0" w:type="dxa"/>
              <w:right w:w="15" w:type="dxa"/>
            </w:tcMar>
            <w:vAlign w:val="center"/>
            <w:hideMark/>
          </w:tcPr>
          <w:p w14:paraId="0F44BFB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София (столична), Област София (общ. Самоков)</w:t>
            </w:r>
          </w:p>
        </w:tc>
        <w:tc>
          <w:tcPr>
            <w:tcW w:w="1740" w:type="dxa"/>
            <w:noWrap/>
            <w:tcMar>
              <w:top w:w="15" w:type="dxa"/>
              <w:left w:w="15" w:type="dxa"/>
              <w:bottom w:w="0" w:type="dxa"/>
              <w:right w:w="15" w:type="dxa"/>
            </w:tcMar>
            <w:vAlign w:val="center"/>
            <w:hideMark/>
          </w:tcPr>
          <w:p w14:paraId="5B7C6B3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4F2AB1C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33F2854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79F066F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19 : 0MW</w:t>
            </w:r>
          </w:p>
        </w:tc>
      </w:tr>
      <w:tr w:rsidR="00A444B9" w:rsidRPr="00A444B9" w14:paraId="16EEE94A" w14:textId="77777777" w:rsidTr="00F33C00">
        <w:trPr>
          <w:trHeight w:val="343"/>
        </w:trPr>
        <w:tc>
          <w:tcPr>
            <w:tcW w:w="1452" w:type="dxa"/>
            <w:noWrap/>
            <w:tcMar>
              <w:top w:w="15" w:type="dxa"/>
              <w:left w:w="15" w:type="dxa"/>
              <w:bottom w:w="0" w:type="dxa"/>
              <w:right w:w="15" w:type="dxa"/>
            </w:tcMar>
            <w:vAlign w:val="center"/>
            <w:hideMark/>
          </w:tcPr>
          <w:p w14:paraId="30B84FD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20</w:t>
            </w:r>
          </w:p>
        </w:tc>
        <w:tc>
          <w:tcPr>
            <w:tcW w:w="1804" w:type="dxa"/>
            <w:noWrap/>
            <w:tcMar>
              <w:top w:w="15" w:type="dxa"/>
              <w:left w:w="15" w:type="dxa"/>
              <w:bottom w:w="0" w:type="dxa"/>
              <w:right w:w="15" w:type="dxa"/>
            </w:tcMar>
            <w:vAlign w:val="center"/>
            <w:hideMark/>
          </w:tcPr>
          <w:p w14:paraId="29DCA0D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36,68590328630</w:t>
            </w:r>
          </w:p>
        </w:tc>
        <w:tc>
          <w:tcPr>
            <w:tcW w:w="3543" w:type="dxa"/>
            <w:tcMar>
              <w:top w:w="15" w:type="dxa"/>
              <w:left w:w="15" w:type="dxa"/>
              <w:bottom w:w="0" w:type="dxa"/>
              <w:right w:w="15" w:type="dxa"/>
            </w:tcMar>
            <w:vAlign w:val="center"/>
            <w:hideMark/>
          </w:tcPr>
          <w:p w14:paraId="1013EE0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София (общ. Ихтиман, общ. Елин Пелин)</w:t>
            </w:r>
          </w:p>
        </w:tc>
        <w:tc>
          <w:tcPr>
            <w:tcW w:w="1740" w:type="dxa"/>
            <w:noWrap/>
            <w:tcMar>
              <w:top w:w="15" w:type="dxa"/>
              <w:left w:w="15" w:type="dxa"/>
              <w:bottom w:w="0" w:type="dxa"/>
              <w:right w:w="15" w:type="dxa"/>
            </w:tcMar>
            <w:vAlign w:val="center"/>
            <w:hideMark/>
          </w:tcPr>
          <w:p w14:paraId="679EDDF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Вакарел</w:t>
            </w:r>
          </w:p>
        </w:tc>
        <w:tc>
          <w:tcPr>
            <w:tcW w:w="1642" w:type="dxa"/>
            <w:noWrap/>
            <w:tcMar>
              <w:top w:w="15" w:type="dxa"/>
              <w:left w:w="15" w:type="dxa"/>
              <w:bottom w:w="0" w:type="dxa"/>
              <w:right w:w="15" w:type="dxa"/>
            </w:tcMar>
            <w:vAlign w:val="center"/>
            <w:hideMark/>
          </w:tcPr>
          <w:p w14:paraId="54B6A77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7E42A24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75</w:t>
            </w:r>
          </w:p>
        </w:tc>
        <w:tc>
          <w:tcPr>
            <w:tcW w:w="1906" w:type="dxa"/>
            <w:shd w:val="clear" w:color="000000" w:fill="D6DCE4"/>
            <w:noWrap/>
            <w:tcMar>
              <w:top w:w="15" w:type="dxa"/>
              <w:left w:w="15" w:type="dxa"/>
              <w:bottom w:w="0" w:type="dxa"/>
              <w:right w:w="15" w:type="dxa"/>
            </w:tcMar>
            <w:vAlign w:val="center"/>
            <w:hideMark/>
          </w:tcPr>
          <w:p w14:paraId="5D58137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20 : 75MW</w:t>
            </w:r>
          </w:p>
        </w:tc>
      </w:tr>
      <w:tr w:rsidR="00A444B9" w:rsidRPr="00A444B9" w14:paraId="1AC037F1" w14:textId="77777777" w:rsidTr="00F33C00">
        <w:trPr>
          <w:trHeight w:val="345"/>
        </w:trPr>
        <w:tc>
          <w:tcPr>
            <w:tcW w:w="1452" w:type="dxa"/>
            <w:vMerge w:val="restart"/>
            <w:noWrap/>
            <w:tcMar>
              <w:top w:w="15" w:type="dxa"/>
              <w:left w:w="15" w:type="dxa"/>
              <w:bottom w:w="0" w:type="dxa"/>
              <w:right w:w="15" w:type="dxa"/>
            </w:tcMar>
            <w:vAlign w:val="center"/>
            <w:hideMark/>
          </w:tcPr>
          <w:p w14:paraId="66786C6F" w14:textId="77777777" w:rsidR="00A444B9" w:rsidRPr="00A444B9" w:rsidRDefault="00A444B9" w:rsidP="00A444B9">
            <w:pPr>
              <w:spacing w:after="0"/>
              <w:rPr>
                <w:rFonts w:ascii="Aptos Narrow" w:hAnsi="Aptos Narrow" w:cs="Times New Roman"/>
                <w:sz w:val="24"/>
                <w:szCs w:val="24"/>
                <w:lang w:val="bg-BG"/>
              </w:rPr>
            </w:pPr>
          </w:p>
          <w:p w14:paraId="34E4D323" w14:textId="77777777" w:rsidR="00A444B9" w:rsidRPr="00A444B9" w:rsidRDefault="00A444B9" w:rsidP="00A444B9">
            <w:pPr>
              <w:spacing w:after="0"/>
              <w:rPr>
                <w:rFonts w:ascii="Aptos Narrow" w:hAnsi="Aptos Narrow" w:cs="Times New Roman"/>
                <w:sz w:val="24"/>
                <w:szCs w:val="24"/>
                <w:lang w:val="bg-BG"/>
              </w:rPr>
            </w:pPr>
          </w:p>
          <w:p w14:paraId="4984C65F" w14:textId="77777777" w:rsidR="00A444B9" w:rsidRPr="00A444B9" w:rsidRDefault="00A444B9" w:rsidP="00A444B9">
            <w:pPr>
              <w:spacing w:after="0"/>
              <w:rPr>
                <w:rFonts w:ascii="Aptos Narrow" w:hAnsi="Aptos Narrow" w:cs="Times New Roman"/>
                <w:sz w:val="24"/>
                <w:szCs w:val="24"/>
                <w:lang w:val="bg-BG"/>
              </w:rPr>
            </w:pPr>
          </w:p>
          <w:p w14:paraId="05BB107E" w14:textId="77777777" w:rsidR="00A444B9" w:rsidRPr="00A444B9" w:rsidRDefault="00A444B9" w:rsidP="00A444B9">
            <w:pPr>
              <w:spacing w:after="0"/>
              <w:rPr>
                <w:rFonts w:ascii="Aptos Narrow" w:hAnsi="Aptos Narrow" w:cs="Times New Roman"/>
                <w:sz w:val="24"/>
                <w:szCs w:val="24"/>
                <w:lang w:val="bg-BG"/>
              </w:rPr>
            </w:pPr>
          </w:p>
          <w:p w14:paraId="74746D6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21</w:t>
            </w:r>
          </w:p>
          <w:p w14:paraId="31966BD4" w14:textId="77777777" w:rsidR="00A444B9" w:rsidRPr="00A444B9" w:rsidRDefault="00A444B9" w:rsidP="00A444B9">
            <w:pPr>
              <w:spacing w:after="0"/>
              <w:rPr>
                <w:rFonts w:ascii="Aptos Narrow" w:hAnsi="Aptos Narrow" w:cs="Times New Roman"/>
                <w:sz w:val="24"/>
                <w:szCs w:val="24"/>
                <w:lang w:val="bg-BG"/>
              </w:rPr>
            </w:pPr>
          </w:p>
          <w:p w14:paraId="72B36247" w14:textId="77777777" w:rsidR="00A444B9" w:rsidRPr="00A444B9" w:rsidRDefault="00A444B9" w:rsidP="00A444B9">
            <w:pPr>
              <w:spacing w:after="0"/>
              <w:rPr>
                <w:rFonts w:ascii="Aptos Narrow" w:hAnsi="Aptos Narrow" w:cs="Times New Roman"/>
                <w:sz w:val="24"/>
                <w:szCs w:val="24"/>
                <w:lang w:val="bg-BG"/>
              </w:rPr>
            </w:pPr>
          </w:p>
          <w:p w14:paraId="66CE3BD2" w14:textId="77777777" w:rsidR="00A444B9" w:rsidRPr="00A444B9" w:rsidRDefault="00A444B9" w:rsidP="00A444B9">
            <w:pPr>
              <w:spacing w:after="0"/>
              <w:rPr>
                <w:rFonts w:ascii="Aptos Narrow" w:hAnsi="Aptos Narrow" w:cs="Times New Roman"/>
                <w:sz w:val="24"/>
                <w:szCs w:val="24"/>
                <w:lang w:val="bg-BG"/>
              </w:rPr>
            </w:pPr>
          </w:p>
          <w:p w14:paraId="10D9D536" w14:textId="77777777" w:rsidR="00A444B9" w:rsidRPr="00A444B9" w:rsidRDefault="00A444B9" w:rsidP="00A444B9">
            <w:pPr>
              <w:spacing w:after="0"/>
              <w:rPr>
                <w:rFonts w:ascii="Aptos Narrow" w:hAnsi="Aptos Narrow" w:cs="Times New Roman"/>
                <w:sz w:val="24"/>
                <w:szCs w:val="24"/>
                <w:lang w:val="bg-BG"/>
              </w:rPr>
            </w:pPr>
          </w:p>
        </w:tc>
        <w:tc>
          <w:tcPr>
            <w:tcW w:w="1804" w:type="dxa"/>
            <w:vMerge w:val="restart"/>
            <w:noWrap/>
            <w:tcMar>
              <w:top w:w="15" w:type="dxa"/>
              <w:left w:w="15" w:type="dxa"/>
              <w:bottom w:w="0" w:type="dxa"/>
              <w:right w:w="15" w:type="dxa"/>
            </w:tcMar>
            <w:vAlign w:val="center"/>
            <w:hideMark/>
          </w:tcPr>
          <w:p w14:paraId="0FD53E0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lastRenderedPageBreak/>
              <w:t>315,18498027900</w:t>
            </w:r>
          </w:p>
        </w:tc>
        <w:tc>
          <w:tcPr>
            <w:tcW w:w="3543" w:type="dxa"/>
            <w:vMerge w:val="restart"/>
            <w:tcMar>
              <w:top w:w="15" w:type="dxa"/>
              <w:left w:w="15" w:type="dxa"/>
              <w:bottom w:w="0" w:type="dxa"/>
              <w:right w:w="15" w:type="dxa"/>
            </w:tcMar>
            <w:vAlign w:val="center"/>
            <w:hideMark/>
          </w:tcPr>
          <w:p w14:paraId="02B8677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Велико Търново (общ. Велико Търново, общ. Сухиндол, общ. Павликени), Област Габрово (общ. Севлиево, общ. Дряново, общ. Габрово, общ. Трявна), Област Стара Загора (общ. Мъглиж, общ. Гурково)</w:t>
            </w:r>
          </w:p>
        </w:tc>
        <w:tc>
          <w:tcPr>
            <w:tcW w:w="1740" w:type="dxa"/>
            <w:noWrap/>
            <w:tcMar>
              <w:top w:w="15" w:type="dxa"/>
              <w:left w:w="15" w:type="dxa"/>
              <w:bottom w:w="0" w:type="dxa"/>
              <w:right w:w="15" w:type="dxa"/>
            </w:tcMar>
            <w:vAlign w:val="center"/>
            <w:hideMark/>
          </w:tcPr>
          <w:p w14:paraId="7766BF9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Царевец</w:t>
            </w:r>
          </w:p>
        </w:tc>
        <w:tc>
          <w:tcPr>
            <w:tcW w:w="1642" w:type="dxa"/>
            <w:noWrap/>
            <w:tcMar>
              <w:top w:w="15" w:type="dxa"/>
              <w:left w:w="15" w:type="dxa"/>
              <w:bottom w:w="0" w:type="dxa"/>
              <w:right w:w="15" w:type="dxa"/>
            </w:tcMar>
            <w:vAlign w:val="center"/>
            <w:hideMark/>
          </w:tcPr>
          <w:p w14:paraId="3BD0B888"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51441E7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80</w:t>
            </w:r>
          </w:p>
        </w:tc>
        <w:tc>
          <w:tcPr>
            <w:tcW w:w="1906" w:type="dxa"/>
            <w:vMerge w:val="restart"/>
            <w:shd w:val="clear" w:color="000000" w:fill="D6DCE4"/>
            <w:noWrap/>
            <w:tcMar>
              <w:top w:w="15" w:type="dxa"/>
              <w:left w:w="15" w:type="dxa"/>
              <w:bottom w:w="0" w:type="dxa"/>
              <w:right w:w="15" w:type="dxa"/>
            </w:tcMar>
            <w:vAlign w:val="center"/>
            <w:hideMark/>
          </w:tcPr>
          <w:p w14:paraId="3D52562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21 : 400MW</w:t>
            </w:r>
          </w:p>
        </w:tc>
      </w:tr>
      <w:tr w:rsidR="00A444B9" w:rsidRPr="00A444B9" w14:paraId="3E522399" w14:textId="77777777" w:rsidTr="00F33C00">
        <w:trPr>
          <w:trHeight w:val="390"/>
        </w:trPr>
        <w:tc>
          <w:tcPr>
            <w:tcW w:w="1452" w:type="dxa"/>
            <w:vMerge/>
            <w:vAlign w:val="center"/>
            <w:hideMark/>
          </w:tcPr>
          <w:p w14:paraId="5B2ED23F"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2E448F7B"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17413E4C"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3CFFB09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Дряново</w:t>
            </w:r>
          </w:p>
        </w:tc>
        <w:tc>
          <w:tcPr>
            <w:tcW w:w="1642" w:type="dxa"/>
            <w:noWrap/>
            <w:tcMar>
              <w:top w:w="15" w:type="dxa"/>
              <w:left w:w="15" w:type="dxa"/>
              <w:bottom w:w="0" w:type="dxa"/>
              <w:right w:w="15" w:type="dxa"/>
            </w:tcMar>
            <w:vAlign w:val="center"/>
            <w:hideMark/>
          </w:tcPr>
          <w:p w14:paraId="3825850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40</w:t>
            </w:r>
          </w:p>
        </w:tc>
        <w:tc>
          <w:tcPr>
            <w:tcW w:w="1764" w:type="dxa"/>
            <w:noWrap/>
            <w:tcMar>
              <w:top w:w="15" w:type="dxa"/>
              <w:left w:w="15" w:type="dxa"/>
              <w:bottom w:w="0" w:type="dxa"/>
              <w:right w:w="15" w:type="dxa"/>
            </w:tcMar>
            <w:vAlign w:val="center"/>
            <w:hideMark/>
          </w:tcPr>
          <w:p w14:paraId="126DACB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40</w:t>
            </w:r>
          </w:p>
        </w:tc>
        <w:tc>
          <w:tcPr>
            <w:tcW w:w="1906" w:type="dxa"/>
            <w:vMerge/>
            <w:vAlign w:val="center"/>
            <w:hideMark/>
          </w:tcPr>
          <w:p w14:paraId="1487F1C1"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225299ED" w14:textId="77777777" w:rsidTr="00F33C00">
        <w:trPr>
          <w:trHeight w:val="390"/>
        </w:trPr>
        <w:tc>
          <w:tcPr>
            <w:tcW w:w="1452" w:type="dxa"/>
            <w:vMerge/>
            <w:vAlign w:val="center"/>
            <w:hideMark/>
          </w:tcPr>
          <w:p w14:paraId="702C7E0B"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75EC678D"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094D7A4C"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7C5962A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Балкан</w:t>
            </w:r>
          </w:p>
        </w:tc>
        <w:tc>
          <w:tcPr>
            <w:tcW w:w="1642" w:type="dxa"/>
            <w:noWrap/>
            <w:tcMar>
              <w:top w:w="15" w:type="dxa"/>
              <w:left w:w="15" w:type="dxa"/>
              <w:bottom w:w="0" w:type="dxa"/>
              <w:right w:w="15" w:type="dxa"/>
            </w:tcMar>
            <w:vAlign w:val="center"/>
            <w:hideMark/>
          </w:tcPr>
          <w:p w14:paraId="0C2A0DC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445FBA8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80</w:t>
            </w:r>
          </w:p>
        </w:tc>
        <w:tc>
          <w:tcPr>
            <w:tcW w:w="1906" w:type="dxa"/>
            <w:vMerge/>
            <w:vAlign w:val="center"/>
            <w:hideMark/>
          </w:tcPr>
          <w:p w14:paraId="27848798"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62E7B6FC" w14:textId="77777777" w:rsidTr="00F33C00">
        <w:trPr>
          <w:trHeight w:val="345"/>
        </w:trPr>
        <w:tc>
          <w:tcPr>
            <w:tcW w:w="1452" w:type="dxa"/>
            <w:vMerge/>
            <w:vAlign w:val="center"/>
            <w:hideMark/>
          </w:tcPr>
          <w:p w14:paraId="55E7EC6B"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3D659E1C"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7E6F7ED2"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166138A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Габрово</w:t>
            </w:r>
          </w:p>
        </w:tc>
        <w:tc>
          <w:tcPr>
            <w:tcW w:w="1642" w:type="dxa"/>
            <w:noWrap/>
            <w:tcMar>
              <w:top w:w="15" w:type="dxa"/>
              <w:left w:w="15" w:type="dxa"/>
              <w:bottom w:w="0" w:type="dxa"/>
              <w:right w:w="15" w:type="dxa"/>
            </w:tcMar>
            <w:vAlign w:val="center"/>
            <w:hideMark/>
          </w:tcPr>
          <w:p w14:paraId="2AC7039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2FE2403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80</w:t>
            </w:r>
          </w:p>
        </w:tc>
        <w:tc>
          <w:tcPr>
            <w:tcW w:w="1906" w:type="dxa"/>
            <w:vMerge/>
            <w:vAlign w:val="center"/>
            <w:hideMark/>
          </w:tcPr>
          <w:p w14:paraId="15C5DE24"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7F48C225" w14:textId="77777777" w:rsidTr="00F33C00">
        <w:trPr>
          <w:trHeight w:val="331"/>
        </w:trPr>
        <w:tc>
          <w:tcPr>
            <w:tcW w:w="1452" w:type="dxa"/>
            <w:vMerge/>
            <w:vAlign w:val="center"/>
            <w:hideMark/>
          </w:tcPr>
          <w:p w14:paraId="6E63CC51"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05A2396A"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3B813FE5"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687D0A5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Трявна</w:t>
            </w:r>
          </w:p>
        </w:tc>
        <w:tc>
          <w:tcPr>
            <w:tcW w:w="1642" w:type="dxa"/>
            <w:noWrap/>
            <w:tcMar>
              <w:top w:w="15" w:type="dxa"/>
              <w:left w:w="15" w:type="dxa"/>
              <w:bottom w:w="0" w:type="dxa"/>
              <w:right w:w="15" w:type="dxa"/>
            </w:tcMar>
            <w:vAlign w:val="center"/>
            <w:hideMark/>
          </w:tcPr>
          <w:p w14:paraId="200340E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37DE348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80</w:t>
            </w:r>
          </w:p>
        </w:tc>
        <w:tc>
          <w:tcPr>
            <w:tcW w:w="1906" w:type="dxa"/>
            <w:vMerge/>
            <w:vAlign w:val="center"/>
            <w:hideMark/>
          </w:tcPr>
          <w:p w14:paraId="629167D2"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7887D9FD" w14:textId="77777777" w:rsidTr="00F33C00">
        <w:trPr>
          <w:trHeight w:val="570"/>
        </w:trPr>
        <w:tc>
          <w:tcPr>
            <w:tcW w:w="1452" w:type="dxa"/>
            <w:vMerge w:val="restart"/>
            <w:noWrap/>
            <w:tcMar>
              <w:top w:w="15" w:type="dxa"/>
              <w:left w:w="15" w:type="dxa"/>
              <w:bottom w:w="0" w:type="dxa"/>
              <w:right w:w="15" w:type="dxa"/>
            </w:tcMar>
            <w:vAlign w:val="center"/>
            <w:hideMark/>
          </w:tcPr>
          <w:p w14:paraId="254D03F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22</w:t>
            </w:r>
          </w:p>
        </w:tc>
        <w:tc>
          <w:tcPr>
            <w:tcW w:w="1804" w:type="dxa"/>
            <w:vMerge w:val="restart"/>
            <w:noWrap/>
            <w:tcMar>
              <w:top w:w="15" w:type="dxa"/>
              <w:left w:w="15" w:type="dxa"/>
              <w:bottom w:w="0" w:type="dxa"/>
              <w:right w:w="15" w:type="dxa"/>
            </w:tcMar>
            <w:vAlign w:val="center"/>
            <w:hideMark/>
          </w:tcPr>
          <w:p w14:paraId="169F1F89"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231,39989328000</w:t>
            </w:r>
          </w:p>
        </w:tc>
        <w:tc>
          <w:tcPr>
            <w:tcW w:w="3543" w:type="dxa"/>
            <w:vMerge w:val="restart"/>
            <w:tcMar>
              <w:top w:w="15" w:type="dxa"/>
              <w:left w:w="15" w:type="dxa"/>
              <w:bottom w:w="0" w:type="dxa"/>
              <w:right w:w="15" w:type="dxa"/>
            </w:tcMar>
            <w:vAlign w:val="center"/>
            <w:hideMark/>
          </w:tcPr>
          <w:p w14:paraId="718992B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Хасково (общ. Минерални бани, общ. Хасково, общ. Димитровград), Област Кърджали (общ. Кърджали, общ. Черноочене)</w:t>
            </w:r>
          </w:p>
        </w:tc>
        <w:tc>
          <w:tcPr>
            <w:tcW w:w="1740" w:type="dxa"/>
            <w:noWrap/>
            <w:tcMar>
              <w:top w:w="15" w:type="dxa"/>
              <w:left w:w="15" w:type="dxa"/>
              <w:bottom w:w="0" w:type="dxa"/>
              <w:right w:w="15" w:type="dxa"/>
            </w:tcMar>
            <w:vAlign w:val="center"/>
            <w:hideMark/>
          </w:tcPr>
          <w:p w14:paraId="45CDC54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Димитър Канев</w:t>
            </w:r>
          </w:p>
        </w:tc>
        <w:tc>
          <w:tcPr>
            <w:tcW w:w="1642" w:type="dxa"/>
            <w:noWrap/>
            <w:tcMar>
              <w:top w:w="15" w:type="dxa"/>
              <w:left w:w="15" w:type="dxa"/>
              <w:bottom w:w="0" w:type="dxa"/>
              <w:right w:w="15" w:type="dxa"/>
            </w:tcMar>
            <w:vAlign w:val="center"/>
            <w:hideMark/>
          </w:tcPr>
          <w:p w14:paraId="02151B9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7ECF520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100</w:t>
            </w:r>
          </w:p>
        </w:tc>
        <w:tc>
          <w:tcPr>
            <w:tcW w:w="1906" w:type="dxa"/>
            <w:vMerge w:val="restart"/>
            <w:shd w:val="clear" w:color="000000" w:fill="D6DCE4"/>
            <w:noWrap/>
            <w:tcMar>
              <w:top w:w="15" w:type="dxa"/>
              <w:left w:w="15" w:type="dxa"/>
              <w:bottom w:w="0" w:type="dxa"/>
              <w:right w:w="15" w:type="dxa"/>
            </w:tcMar>
            <w:vAlign w:val="center"/>
            <w:hideMark/>
          </w:tcPr>
          <w:p w14:paraId="728BCEC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22 : 200MW</w:t>
            </w:r>
          </w:p>
        </w:tc>
      </w:tr>
      <w:tr w:rsidR="00A444B9" w:rsidRPr="00A444B9" w14:paraId="7D5966B4" w14:textId="77777777" w:rsidTr="00F33C00">
        <w:trPr>
          <w:trHeight w:val="463"/>
        </w:trPr>
        <w:tc>
          <w:tcPr>
            <w:tcW w:w="1452" w:type="dxa"/>
            <w:vMerge/>
            <w:vAlign w:val="center"/>
            <w:hideMark/>
          </w:tcPr>
          <w:p w14:paraId="0EC2C64F"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613E80DD"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35E29905"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51151C86"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Хасково</w:t>
            </w:r>
          </w:p>
        </w:tc>
        <w:tc>
          <w:tcPr>
            <w:tcW w:w="1642" w:type="dxa"/>
            <w:noWrap/>
            <w:tcMar>
              <w:top w:w="15" w:type="dxa"/>
              <w:left w:w="15" w:type="dxa"/>
              <w:bottom w:w="0" w:type="dxa"/>
              <w:right w:w="15" w:type="dxa"/>
            </w:tcMar>
            <w:vAlign w:val="center"/>
            <w:hideMark/>
          </w:tcPr>
          <w:p w14:paraId="31F4140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7BB01D3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100</w:t>
            </w:r>
          </w:p>
        </w:tc>
        <w:tc>
          <w:tcPr>
            <w:tcW w:w="1906" w:type="dxa"/>
            <w:vMerge/>
            <w:vAlign w:val="center"/>
            <w:hideMark/>
          </w:tcPr>
          <w:p w14:paraId="2E5E93D0"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2767AF7C" w14:textId="77777777" w:rsidTr="00F33C00">
        <w:trPr>
          <w:trHeight w:val="600"/>
        </w:trPr>
        <w:tc>
          <w:tcPr>
            <w:tcW w:w="1452" w:type="dxa"/>
            <w:vMerge w:val="restart"/>
            <w:noWrap/>
            <w:tcMar>
              <w:top w:w="15" w:type="dxa"/>
              <w:left w:w="15" w:type="dxa"/>
              <w:bottom w:w="0" w:type="dxa"/>
              <w:right w:w="15" w:type="dxa"/>
            </w:tcMar>
            <w:vAlign w:val="center"/>
            <w:hideMark/>
          </w:tcPr>
          <w:p w14:paraId="69C606E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23</w:t>
            </w:r>
          </w:p>
        </w:tc>
        <w:tc>
          <w:tcPr>
            <w:tcW w:w="1804" w:type="dxa"/>
            <w:vMerge w:val="restart"/>
            <w:noWrap/>
            <w:tcMar>
              <w:top w:w="15" w:type="dxa"/>
              <w:left w:w="15" w:type="dxa"/>
              <w:bottom w:w="0" w:type="dxa"/>
              <w:right w:w="15" w:type="dxa"/>
            </w:tcMar>
            <w:vAlign w:val="center"/>
            <w:hideMark/>
          </w:tcPr>
          <w:p w14:paraId="6D044534"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122,24260914300</w:t>
            </w:r>
          </w:p>
        </w:tc>
        <w:tc>
          <w:tcPr>
            <w:tcW w:w="3543" w:type="dxa"/>
            <w:vMerge w:val="restart"/>
            <w:tcMar>
              <w:top w:w="15" w:type="dxa"/>
              <w:left w:w="15" w:type="dxa"/>
              <w:bottom w:w="0" w:type="dxa"/>
              <w:right w:w="15" w:type="dxa"/>
            </w:tcMar>
            <w:vAlign w:val="center"/>
            <w:hideMark/>
          </w:tcPr>
          <w:p w14:paraId="57DFC1F1"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Смолян (общ. Мадан, общ. Баните, общ. Неделино, общ. Златоград), Област Кърджали (общ. Ардино, общ. Джебел, общ. Кирково, общ. Момчилград)</w:t>
            </w:r>
          </w:p>
        </w:tc>
        <w:tc>
          <w:tcPr>
            <w:tcW w:w="1740" w:type="dxa"/>
            <w:noWrap/>
            <w:tcMar>
              <w:top w:w="15" w:type="dxa"/>
              <w:left w:w="15" w:type="dxa"/>
              <w:bottom w:w="0" w:type="dxa"/>
              <w:right w:w="15" w:type="dxa"/>
            </w:tcMar>
            <w:vAlign w:val="center"/>
            <w:hideMark/>
          </w:tcPr>
          <w:p w14:paraId="3E2023A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Ардино</w:t>
            </w:r>
          </w:p>
        </w:tc>
        <w:tc>
          <w:tcPr>
            <w:tcW w:w="1642" w:type="dxa"/>
            <w:noWrap/>
            <w:tcMar>
              <w:top w:w="15" w:type="dxa"/>
              <w:left w:w="15" w:type="dxa"/>
              <w:bottom w:w="0" w:type="dxa"/>
              <w:right w:w="15" w:type="dxa"/>
            </w:tcMar>
            <w:vAlign w:val="center"/>
            <w:hideMark/>
          </w:tcPr>
          <w:p w14:paraId="7205779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56CAC51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100</w:t>
            </w:r>
          </w:p>
        </w:tc>
        <w:tc>
          <w:tcPr>
            <w:tcW w:w="1906" w:type="dxa"/>
            <w:vMerge w:val="restart"/>
            <w:shd w:val="clear" w:color="000000" w:fill="D6DCE4"/>
            <w:noWrap/>
            <w:tcMar>
              <w:top w:w="15" w:type="dxa"/>
              <w:left w:w="15" w:type="dxa"/>
              <w:bottom w:w="0" w:type="dxa"/>
              <w:right w:w="15" w:type="dxa"/>
            </w:tcMar>
            <w:vAlign w:val="center"/>
            <w:hideMark/>
          </w:tcPr>
          <w:p w14:paraId="3BF7AAF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23 : 200MW</w:t>
            </w:r>
          </w:p>
        </w:tc>
      </w:tr>
      <w:tr w:rsidR="00A444B9" w:rsidRPr="00A444B9" w14:paraId="3F264975" w14:textId="77777777" w:rsidTr="00F33C00">
        <w:trPr>
          <w:trHeight w:val="645"/>
        </w:trPr>
        <w:tc>
          <w:tcPr>
            <w:tcW w:w="1452" w:type="dxa"/>
            <w:vMerge/>
            <w:vAlign w:val="center"/>
            <w:hideMark/>
          </w:tcPr>
          <w:p w14:paraId="4FC40063" w14:textId="77777777" w:rsidR="00A444B9" w:rsidRPr="00A444B9" w:rsidRDefault="00A444B9" w:rsidP="00A444B9">
            <w:pPr>
              <w:spacing w:after="0"/>
              <w:rPr>
                <w:rFonts w:ascii="Aptos Narrow" w:hAnsi="Aptos Narrow" w:cs="Times New Roman"/>
                <w:sz w:val="24"/>
                <w:szCs w:val="24"/>
                <w:lang w:val="bg-BG"/>
              </w:rPr>
            </w:pPr>
          </w:p>
        </w:tc>
        <w:tc>
          <w:tcPr>
            <w:tcW w:w="1804" w:type="dxa"/>
            <w:vMerge/>
            <w:vAlign w:val="center"/>
            <w:hideMark/>
          </w:tcPr>
          <w:p w14:paraId="2D4FB5BA" w14:textId="77777777" w:rsidR="00A444B9" w:rsidRPr="00A444B9" w:rsidRDefault="00A444B9" w:rsidP="00A444B9">
            <w:pPr>
              <w:spacing w:after="0"/>
              <w:rPr>
                <w:rFonts w:ascii="Aptos Narrow" w:hAnsi="Aptos Narrow" w:cs="Times New Roman"/>
                <w:sz w:val="24"/>
                <w:szCs w:val="24"/>
                <w:lang w:val="bg-BG"/>
              </w:rPr>
            </w:pPr>
          </w:p>
        </w:tc>
        <w:tc>
          <w:tcPr>
            <w:tcW w:w="3543" w:type="dxa"/>
            <w:vMerge/>
            <w:vAlign w:val="center"/>
            <w:hideMark/>
          </w:tcPr>
          <w:p w14:paraId="65FB594A" w14:textId="77777777" w:rsidR="00A444B9" w:rsidRPr="00A444B9" w:rsidRDefault="00A444B9" w:rsidP="00A444B9">
            <w:pPr>
              <w:spacing w:after="0"/>
              <w:rPr>
                <w:rFonts w:ascii="Aptos Narrow" w:hAnsi="Aptos Narrow" w:cs="Times New Roman"/>
                <w:sz w:val="24"/>
                <w:szCs w:val="24"/>
                <w:lang w:val="bg-BG"/>
              </w:rPr>
            </w:pPr>
          </w:p>
        </w:tc>
        <w:tc>
          <w:tcPr>
            <w:tcW w:w="1740" w:type="dxa"/>
            <w:noWrap/>
            <w:tcMar>
              <w:top w:w="15" w:type="dxa"/>
              <w:left w:w="15" w:type="dxa"/>
              <w:bottom w:w="0" w:type="dxa"/>
              <w:right w:w="15" w:type="dxa"/>
            </w:tcMar>
            <w:vAlign w:val="center"/>
            <w:hideMark/>
          </w:tcPr>
          <w:p w14:paraId="769D58F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Златоград</w:t>
            </w:r>
          </w:p>
        </w:tc>
        <w:tc>
          <w:tcPr>
            <w:tcW w:w="1642" w:type="dxa"/>
            <w:noWrap/>
            <w:tcMar>
              <w:top w:w="15" w:type="dxa"/>
              <w:left w:w="15" w:type="dxa"/>
              <w:bottom w:w="0" w:type="dxa"/>
              <w:right w:w="15" w:type="dxa"/>
            </w:tcMar>
            <w:vAlign w:val="center"/>
            <w:hideMark/>
          </w:tcPr>
          <w:p w14:paraId="0D6B5AA5"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6A812E1A"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100</w:t>
            </w:r>
          </w:p>
        </w:tc>
        <w:tc>
          <w:tcPr>
            <w:tcW w:w="1906" w:type="dxa"/>
            <w:vMerge/>
            <w:vAlign w:val="center"/>
            <w:hideMark/>
          </w:tcPr>
          <w:p w14:paraId="78D28431" w14:textId="77777777" w:rsidR="00A444B9" w:rsidRPr="00A444B9" w:rsidRDefault="00A444B9" w:rsidP="00A444B9">
            <w:pPr>
              <w:spacing w:after="0"/>
              <w:rPr>
                <w:rFonts w:ascii="Aptos Narrow" w:hAnsi="Aptos Narrow" w:cs="Times New Roman"/>
                <w:sz w:val="24"/>
                <w:szCs w:val="24"/>
                <w:lang w:val="bg-BG"/>
              </w:rPr>
            </w:pPr>
          </w:p>
        </w:tc>
      </w:tr>
      <w:tr w:rsidR="00A444B9" w:rsidRPr="00A444B9" w14:paraId="0F5390DA" w14:textId="77777777" w:rsidTr="00F33C00">
        <w:trPr>
          <w:trHeight w:val="552"/>
        </w:trPr>
        <w:tc>
          <w:tcPr>
            <w:tcW w:w="1452" w:type="dxa"/>
            <w:noWrap/>
            <w:tcMar>
              <w:top w:w="15" w:type="dxa"/>
              <w:left w:w="15" w:type="dxa"/>
              <w:bottom w:w="0" w:type="dxa"/>
              <w:right w:w="15" w:type="dxa"/>
            </w:tcMar>
            <w:vAlign w:val="center"/>
            <w:hideMark/>
          </w:tcPr>
          <w:p w14:paraId="3ADCD882"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24</w:t>
            </w:r>
          </w:p>
        </w:tc>
        <w:tc>
          <w:tcPr>
            <w:tcW w:w="1804" w:type="dxa"/>
            <w:noWrap/>
            <w:tcMar>
              <w:top w:w="15" w:type="dxa"/>
              <w:left w:w="15" w:type="dxa"/>
              <w:bottom w:w="0" w:type="dxa"/>
              <w:right w:w="15" w:type="dxa"/>
            </w:tcMar>
            <w:vAlign w:val="center"/>
            <w:hideMark/>
          </w:tcPr>
          <w:p w14:paraId="456AC63F"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106,91879109000</w:t>
            </w:r>
          </w:p>
        </w:tc>
        <w:tc>
          <w:tcPr>
            <w:tcW w:w="3543" w:type="dxa"/>
            <w:tcMar>
              <w:top w:w="15" w:type="dxa"/>
              <w:left w:w="15" w:type="dxa"/>
              <w:bottom w:w="0" w:type="dxa"/>
              <w:right w:w="15" w:type="dxa"/>
            </w:tcMar>
            <w:vAlign w:val="center"/>
            <w:hideMark/>
          </w:tcPr>
          <w:p w14:paraId="2C44429E"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Хасково (общ. Стамболово, общ. Харманли, общ. Хасково, общ. Симеоновград)</w:t>
            </w:r>
          </w:p>
        </w:tc>
        <w:tc>
          <w:tcPr>
            <w:tcW w:w="1740" w:type="dxa"/>
            <w:noWrap/>
            <w:tcMar>
              <w:top w:w="15" w:type="dxa"/>
              <w:left w:w="15" w:type="dxa"/>
              <w:bottom w:w="0" w:type="dxa"/>
              <w:right w:w="15" w:type="dxa"/>
            </w:tcMar>
            <w:vAlign w:val="center"/>
            <w:hideMark/>
          </w:tcPr>
          <w:p w14:paraId="51BC782C"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Славяни</w:t>
            </w:r>
          </w:p>
        </w:tc>
        <w:tc>
          <w:tcPr>
            <w:tcW w:w="1642" w:type="dxa"/>
            <w:noWrap/>
            <w:tcMar>
              <w:top w:w="15" w:type="dxa"/>
              <w:left w:w="15" w:type="dxa"/>
              <w:bottom w:w="0" w:type="dxa"/>
              <w:right w:w="15" w:type="dxa"/>
            </w:tcMar>
            <w:vAlign w:val="center"/>
            <w:hideMark/>
          </w:tcPr>
          <w:p w14:paraId="465B027B"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85</w:t>
            </w:r>
          </w:p>
        </w:tc>
        <w:tc>
          <w:tcPr>
            <w:tcW w:w="1764" w:type="dxa"/>
            <w:noWrap/>
            <w:tcMar>
              <w:top w:w="15" w:type="dxa"/>
              <w:left w:w="15" w:type="dxa"/>
              <w:bottom w:w="0" w:type="dxa"/>
              <w:right w:w="15" w:type="dxa"/>
            </w:tcMar>
            <w:vAlign w:val="center"/>
            <w:hideMark/>
          </w:tcPr>
          <w:p w14:paraId="2C7B020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w:t>
            </w:r>
          </w:p>
        </w:tc>
        <w:tc>
          <w:tcPr>
            <w:tcW w:w="1906" w:type="dxa"/>
            <w:shd w:val="clear" w:color="000000" w:fill="D6DCE4"/>
            <w:noWrap/>
            <w:tcMar>
              <w:top w:w="15" w:type="dxa"/>
              <w:left w:w="15" w:type="dxa"/>
              <w:bottom w:w="0" w:type="dxa"/>
              <w:right w:w="15" w:type="dxa"/>
            </w:tcMar>
            <w:vAlign w:val="center"/>
            <w:hideMark/>
          </w:tcPr>
          <w:p w14:paraId="0608814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24 : 85MW</w:t>
            </w:r>
          </w:p>
        </w:tc>
      </w:tr>
      <w:tr w:rsidR="00A444B9" w:rsidRPr="00A444B9" w14:paraId="15A516C2" w14:textId="77777777" w:rsidTr="00F33C00">
        <w:trPr>
          <w:trHeight w:val="828"/>
        </w:trPr>
        <w:tc>
          <w:tcPr>
            <w:tcW w:w="1452" w:type="dxa"/>
            <w:noWrap/>
            <w:tcMar>
              <w:top w:w="15" w:type="dxa"/>
              <w:left w:w="15" w:type="dxa"/>
              <w:bottom w:w="0" w:type="dxa"/>
              <w:right w:w="15" w:type="dxa"/>
            </w:tcMar>
            <w:vAlign w:val="center"/>
            <w:hideMark/>
          </w:tcPr>
          <w:p w14:paraId="13E8C6C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lastRenderedPageBreak/>
              <w:t>Зона 25</w:t>
            </w:r>
          </w:p>
        </w:tc>
        <w:tc>
          <w:tcPr>
            <w:tcW w:w="1804" w:type="dxa"/>
            <w:noWrap/>
            <w:tcMar>
              <w:top w:w="15" w:type="dxa"/>
              <w:left w:w="15" w:type="dxa"/>
              <w:bottom w:w="0" w:type="dxa"/>
              <w:right w:w="15" w:type="dxa"/>
            </w:tcMar>
            <w:vAlign w:val="center"/>
            <w:hideMark/>
          </w:tcPr>
          <w:p w14:paraId="641F6483"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55,24318013060</w:t>
            </w:r>
          </w:p>
        </w:tc>
        <w:tc>
          <w:tcPr>
            <w:tcW w:w="3543" w:type="dxa"/>
            <w:tcMar>
              <w:top w:w="15" w:type="dxa"/>
              <w:left w:w="15" w:type="dxa"/>
              <w:bottom w:w="0" w:type="dxa"/>
              <w:right w:w="15" w:type="dxa"/>
            </w:tcMar>
            <w:vAlign w:val="center"/>
            <w:hideMark/>
          </w:tcPr>
          <w:p w14:paraId="235FDEB7"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Област Хасково (общ. Симеоновград, общ. Харманли), Област Стара Загора (общ. Гълъбово)</w:t>
            </w:r>
          </w:p>
        </w:tc>
        <w:tc>
          <w:tcPr>
            <w:tcW w:w="1740" w:type="dxa"/>
            <w:noWrap/>
            <w:tcMar>
              <w:top w:w="15" w:type="dxa"/>
              <w:left w:w="15" w:type="dxa"/>
              <w:bottom w:w="0" w:type="dxa"/>
              <w:right w:w="15" w:type="dxa"/>
            </w:tcMar>
            <w:vAlign w:val="center"/>
            <w:hideMark/>
          </w:tcPr>
          <w:p w14:paraId="2FEFE64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642" w:type="dxa"/>
            <w:noWrap/>
            <w:tcMar>
              <w:top w:w="15" w:type="dxa"/>
              <w:left w:w="15" w:type="dxa"/>
              <w:bottom w:w="0" w:type="dxa"/>
              <w:right w:w="15" w:type="dxa"/>
            </w:tcMar>
            <w:vAlign w:val="center"/>
            <w:hideMark/>
          </w:tcPr>
          <w:p w14:paraId="216101F0"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764" w:type="dxa"/>
            <w:noWrap/>
            <w:tcMar>
              <w:top w:w="15" w:type="dxa"/>
              <w:left w:w="15" w:type="dxa"/>
              <w:bottom w:w="0" w:type="dxa"/>
              <w:right w:w="15" w:type="dxa"/>
            </w:tcMar>
            <w:vAlign w:val="center"/>
            <w:hideMark/>
          </w:tcPr>
          <w:p w14:paraId="2194221D"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 xml:space="preserve"> - </w:t>
            </w:r>
          </w:p>
        </w:tc>
        <w:tc>
          <w:tcPr>
            <w:tcW w:w="1906" w:type="dxa"/>
            <w:shd w:val="clear" w:color="000000" w:fill="D6DCE4"/>
            <w:noWrap/>
            <w:tcMar>
              <w:top w:w="15" w:type="dxa"/>
              <w:left w:w="15" w:type="dxa"/>
              <w:bottom w:w="0" w:type="dxa"/>
              <w:right w:w="15" w:type="dxa"/>
            </w:tcMar>
            <w:vAlign w:val="center"/>
            <w:hideMark/>
          </w:tcPr>
          <w:p w14:paraId="4AED88C7" w14:textId="77777777" w:rsidR="00A444B9" w:rsidRPr="00A444B9" w:rsidRDefault="00A444B9" w:rsidP="00A444B9">
            <w:pPr>
              <w:spacing w:after="0"/>
              <w:rPr>
                <w:rFonts w:ascii="Aptos Narrow" w:hAnsi="Aptos Narrow" w:cs="Times New Roman"/>
                <w:sz w:val="24"/>
                <w:szCs w:val="24"/>
                <w:lang w:val="bg-BG"/>
              </w:rPr>
            </w:pPr>
            <w:r w:rsidRPr="00A444B9">
              <w:rPr>
                <w:rFonts w:ascii="Aptos Narrow" w:hAnsi="Aptos Narrow" w:cs="Times New Roman"/>
                <w:sz w:val="24"/>
                <w:szCs w:val="24"/>
                <w:lang w:val="bg-BG"/>
              </w:rPr>
              <w:t>Зона 25 : 0MW</w:t>
            </w:r>
          </w:p>
        </w:tc>
      </w:tr>
      <w:tr w:rsidR="00A444B9" w:rsidRPr="00A444B9" w14:paraId="5D96275C" w14:textId="77777777" w:rsidTr="00F33C00">
        <w:trPr>
          <w:trHeight w:val="150"/>
        </w:trPr>
        <w:tc>
          <w:tcPr>
            <w:tcW w:w="11945" w:type="dxa"/>
            <w:gridSpan w:val="6"/>
            <w:shd w:val="clear" w:color="000000" w:fill="E2EFDA"/>
            <w:noWrap/>
            <w:tcMar>
              <w:top w:w="15" w:type="dxa"/>
              <w:left w:w="15" w:type="dxa"/>
              <w:bottom w:w="0" w:type="dxa"/>
              <w:right w:w="15" w:type="dxa"/>
            </w:tcMar>
            <w:vAlign w:val="bottom"/>
            <w:hideMark/>
          </w:tcPr>
          <w:p w14:paraId="7966C97E" w14:textId="77777777" w:rsidR="00A444B9" w:rsidRPr="00A444B9" w:rsidRDefault="00A444B9" w:rsidP="00A444B9">
            <w:pPr>
              <w:spacing w:after="0"/>
              <w:rPr>
                <w:rFonts w:ascii="Aptos Narrow" w:hAnsi="Aptos Narrow" w:cs="Times New Roman"/>
                <w:b/>
                <w:bCs/>
                <w:sz w:val="24"/>
                <w:szCs w:val="24"/>
                <w:lang w:val="bg-BG"/>
              </w:rPr>
            </w:pPr>
            <w:r w:rsidRPr="00A444B9">
              <w:rPr>
                <w:rFonts w:ascii="Aptos Narrow" w:hAnsi="Aptos Narrow" w:cs="Times New Roman"/>
                <w:b/>
                <w:bCs/>
                <w:sz w:val="24"/>
                <w:szCs w:val="24"/>
                <w:lang w:val="bg-BG"/>
              </w:rPr>
              <w:t>Общо</w:t>
            </w:r>
          </w:p>
        </w:tc>
        <w:tc>
          <w:tcPr>
            <w:tcW w:w="1906" w:type="dxa"/>
            <w:shd w:val="clear" w:color="000000" w:fill="E2EFDA"/>
            <w:noWrap/>
            <w:tcMar>
              <w:top w:w="15" w:type="dxa"/>
              <w:left w:w="15" w:type="dxa"/>
              <w:bottom w:w="0" w:type="dxa"/>
              <w:right w:w="15" w:type="dxa"/>
            </w:tcMar>
            <w:vAlign w:val="bottom"/>
            <w:hideMark/>
          </w:tcPr>
          <w:p w14:paraId="774CEFBD" w14:textId="77777777" w:rsidR="00A444B9" w:rsidRPr="00A444B9" w:rsidRDefault="00A444B9" w:rsidP="00A444B9">
            <w:pPr>
              <w:spacing w:after="0"/>
              <w:rPr>
                <w:rFonts w:ascii="Aptos Narrow" w:hAnsi="Aptos Narrow" w:cs="Times New Roman"/>
                <w:b/>
                <w:bCs/>
                <w:sz w:val="24"/>
                <w:szCs w:val="24"/>
                <w:lang w:val="bg-BG"/>
              </w:rPr>
            </w:pPr>
            <w:r w:rsidRPr="00A444B9">
              <w:rPr>
                <w:rFonts w:ascii="Aptos Narrow" w:hAnsi="Aptos Narrow" w:cs="Times New Roman"/>
                <w:b/>
                <w:bCs/>
                <w:sz w:val="24"/>
                <w:szCs w:val="24"/>
                <w:lang w:val="bg-BG"/>
              </w:rPr>
              <w:t>2 078 МW</w:t>
            </w:r>
            <w:r w:rsidRPr="00A444B9">
              <w:rPr>
                <w:rFonts w:ascii="Aptos Narrow" w:hAnsi="Aptos Narrow" w:cs="Times New Roman"/>
                <w:b/>
                <w:bCs/>
                <w:sz w:val="24"/>
                <w:szCs w:val="24"/>
                <w:vertAlign w:val="superscript"/>
                <w:lang w:val="bg-BG"/>
              </w:rPr>
              <w:footnoteReference w:id="1"/>
            </w:r>
          </w:p>
        </w:tc>
      </w:tr>
    </w:tbl>
    <w:p w14:paraId="210F0802" w14:textId="77777777" w:rsidR="00A444B9" w:rsidRDefault="00A444B9" w:rsidP="00273253">
      <w:pPr>
        <w:spacing w:after="0"/>
        <w:rPr>
          <w:rFonts w:ascii="Aptos Narrow" w:hAnsi="Aptos Narrow" w:cs="Times New Roman"/>
          <w:sz w:val="24"/>
          <w:szCs w:val="24"/>
          <w:lang w:val="bg-BG"/>
        </w:rPr>
      </w:pPr>
    </w:p>
    <w:p w14:paraId="0D3AAC7B" w14:textId="77777777" w:rsidR="00A444B9" w:rsidRDefault="00A444B9" w:rsidP="00273253">
      <w:pPr>
        <w:spacing w:after="0"/>
        <w:rPr>
          <w:rFonts w:ascii="Aptos Narrow" w:hAnsi="Aptos Narrow" w:cs="Times New Roman"/>
          <w:sz w:val="24"/>
          <w:szCs w:val="24"/>
          <w:lang w:val="bg-BG"/>
        </w:rPr>
        <w:sectPr w:rsidR="00A444B9" w:rsidSect="00A444B9">
          <w:pgSz w:w="16838" w:h="11906" w:orient="landscape"/>
          <w:pgMar w:top="1417" w:right="1417" w:bottom="1417" w:left="1417" w:header="708" w:footer="708" w:gutter="0"/>
          <w:pgBorders w:offsetFrom="page">
            <w:top w:val="single" w:sz="4" w:space="24" w:color="2F5496" w:themeColor="accent5" w:themeShade="BF"/>
            <w:left w:val="single" w:sz="4" w:space="24" w:color="2F5496" w:themeColor="accent5" w:themeShade="BF"/>
            <w:bottom w:val="single" w:sz="4" w:space="24" w:color="2F5496" w:themeColor="accent5" w:themeShade="BF"/>
            <w:right w:val="single" w:sz="4" w:space="24" w:color="2F5496" w:themeColor="accent5" w:themeShade="BF"/>
          </w:pgBorders>
          <w:cols w:space="708"/>
          <w:docGrid w:linePitch="360"/>
        </w:sectPr>
      </w:pPr>
    </w:p>
    <w:p w14:paraId="4767374B" w14:textId="63EA3E39" w:rsidR="00935C7B" w:rsidRPr="00200DB2" w:rsidRDefault="004E2A2B" w:rsidP="004E2A2B">
      <w:pPr>
        <w:pStyle w:val="NormalWeb"/>
        <w:tabs>
          <w:tab w:val="left" w:pos="567"/>
        </w:tabs>
        <w:jc w:val="both"/>
        <w:rPr>
          <w:rFonts w:ascii="Aptos Narrow" w:hAnsi="Aptos Narrow"/>
        </w:rPr>
      </w:pPr>
      <w:r>
        <w:rPr>
          <w:rFonts w:ascii="Aptos Narrow" w:hAnsi="Aptos Narrow"/>
          <w:b/>
          <w:bCs/>
          <w:i/>
          <w:iCs/>
          <w:lang w:val="en-GB"/>
        </w:rPr>
        <w:lastRenderedPageBreak/>
        <w:tab/>
      </w:r>
      <w:r w:rsidR="002850C6" w:rsidRPr="00200DB2">
        <w:rPr>
          <w:rFonts w:ascii="Aptos Narrow" w:hAnsi="Aptos Narrow"/>
        </w:rPr>
        <w:t>С цел избягване или, когато това не е възможно, значително намаляване на отрицателните въздействия върху околната среда, Планът предвижда прилагането на  обобщени е</w:t>
      </w:r>
      <w:r w:rsidR="00935C7B" w:rsidRPr="00200DB2">
        <w:rPr>
          <w:rFonts w:ascii="Aptos Narrow" w:hAnsi="Aptos Narrow"/>
        </w:rPr>
        <w:t>фективни смекчаващи мерки,</w:t>
      </w:r>
      <w:r w:rsidR="002850C6" w:rsidRPr="00200DB2">
        <w:rPr>
          <w:rFonts w:ascii="Aptos Narrow" w:hAnsi="Aptos Narrow"/>
        </w:rPr>
        <w:t xml:space="preserve"> относими за всяка идентифицирана приоритетна зона,</w:t>
      </w:r>
      <w:r w:rsidR="00935C7B" w:rsidRPr="00200DB2">
        <w:rPr>
          <w:rFonts w:ascii="Aptos Narrow" w:hAnsi="Aptos Narrow"/>
        </w:rPr>
        <w:t xml:space="preserve"> които трябва да бъдат предприети при изграждане на обекти за производство на енергия от възобновяеми източници, съвместно разположени съоръжения за съхранение на енергия, както и съоръжения за присъединяването им към електрическата мрежа.</w:t>
      </w:r>
      <w:r w:rsidR="002850C6" w:rsidRPr="00200DB2">
        <w:rPr>
          <w:rFonts w:ascii="Aptos Narrow" w:hAnsi="Aptos Narrow"/>
        </w:rPr>
        <w:t xml:space="preserve"> П</w:t>
      </w:r>
      <w:r w:rsidR="00935C7B" w:rsidRPr="00200DB2">
        <w:rPr>
          <w:rFonts w:ascii="Aptos Narrow" w:hAnsi="Aptos Narrow"/>
        </w:rPr>
        <w:t>рилагането на смекчаващи</w:t>
      </w:r>
      <w:r w:rsidR="005525DE" w:rsidRPr="00200DB2">
        <w:rPr>
          <w:rFonts w:ascii="Aptos Narrow" w:hAnsi="Aptos Narrow"/>
        </w:rPr>
        <w:t>те</w:t>
      </w:r>
      <w:r w:rsidR="00935C7B" w:rsidRPr="00200DB2">
        <w:rPr>
          <w:rFonts w:ascii="Aptos Narrow" w:hAnsi="Aptos Narrow"/>
        </w:rPr>
        <w:t xml:space="preserve"> мерки при развитието на отделните проекти трябва да предотвратяват в най-голяма степен възможно убиване или безпокойство на екземпляри от защитените видове от приложение № 3 към чл. 37 от Закона за биологичното разнообразие</w:t>
      </w:r>
      <w:r w:rsidR="005525DE" w:rsidRPr="00200DB2">
        <w:rPr>
          <w:rFonts w:ascii="Aptos Narrow" w:hAnsi="Aptos Narrow"/>
        </w:rPr>
        <w:t>. За доказване на тяхната ефективност,</w:t>
      </w:r>
      <w:r w:rsidR="00935C7B" w:rsidRPr="00200DB2">
        <w:rPr>
          <w:rFonts w:ascii="Aptos Narrow" w:hAnsi="Aptos Narrow"/>
        </w:rPr>
        <w:t xml:space="preserve"> мерките </w:t>
      </w:r>
      <w:r w:rsidR="005525DE" w:rsidRPr="00200DB2">
        <w:rPr>
          <w:rFonts w:ascii="Aptos Narrow" w:hAnsi="Aptos Narrow"/>
        </w:rPr>
        <w:t>ще бъдат</w:t>
      </w:r>
      <w:r w:rsidR="00935C7B" w:rsidRPr="00200DB2">
        <w:rPr>
          <w:rFonts w:ascii="Aptos Narrow" w:hAnsi="Aptos Narrow"/>
        </w:rPr>
        <w:t xml:space="preserve"> подложени на мониторинг</w:t>
      </w:r>
      <w:r w:rsidR="00ED10BA" w:rsidRPr="00200DB2">
        <w:rPr>
          <w:rFonts w:ascii="Aptos Narrow" w:hAnsi="Aptos Narrow"/>
        </w:rPr>
        <w:t>.</w:t>
      </w:r>
      <w:r w:rsidR="00146117" w:rsidRPr="00146117">
        <w:rPr>
          <w:rFonts w:ascii="Aptos Narrow" w:hAnsi="Aptos Narrow"/>
        </w:rPr>
        <w:t xml:space="preserve"> </w:t>
      </w:r>
      <w:r w:rsidR="00146117">
        <w:rPr>
          <w:rFonts w:ascii="Aptos Narrow" w:hAnsi="Aptos Narrow"/>
        </w:rPr>
        <w:t>Тези</w:t>
      </w:r>
      <w:r w:rsidR="00146117" w:rsidRPr="00E722C1">
        <w:rPr>
          <w:rFonts w:ascii="Aptos Narrow" w:hAnsi="Aptos Narrow"/>
        </w:rPr>
        <w:t xml:space="preserve"> мерки, които следва да се разглеждат като „елементи на интегрирана система за управление, а не като изолирани действия“</w:t>
      </w:r>
      <w:r w:rsidR="00146117">
        <w:rPr>
          <w:rFonts w:ascii="Aptos Narrow" w:hAnsi="Aptos Narrow"/>
        </w:rPr>
        <w:t xml:space="preserve"> и </w:t>
      </w:r>
      <w:r w:rsidR="00146117" w:rsidRPr="00E722C1">
        <w:rPr>
          <w:rFonts w:ascii="Aptos Narrow" w:hAnsi="Aptos Narrow"/>
        </w:rPr>
        <w:t xml:space="preserve"> касаят както процеса на планиране и изграждане, така и експлоатацията на управлението на обектите.</w:t>
      </w:r>
    </w:p>
    <w:p w14:paraId="732AF809" w14:textId="16D0870B" w:rsidR="003F1569" w:rsidRDefault="003F1569" w:rsidP="002850C6">
      <w:pPr>
        <w:pStyle w:val="NormalWeb"/>
        <w:ind w:firstLine="567"/>
        <w:jc w:val="both"/>
        <w:rPr>
          <w:rFonts w:ascii="Aptos Narrow" w:hAnsi="Aptos Narrow"/>
          <w:b/>
          <w:i/>
          <w:iCs/>
          <w:highlight w:val="yellow"/>
        </w:rPr>
      </w:pPr>
      <w:r w:rsidRPr="003F1569">
        <w:rPr>
          <w:rFonts w:ascii="Aptos Narrow" w:hAnsi="Aptos Narrow"/>
          <w:b/>
          <w:i/>
          <w:iCs/>
        </w:rPr>
        <w:t xml:space="preserve">По отношение на минимизиране на отрицателните въздействия върху прилепи и птици са идентифицирани следните </w:t>
      </w:r>
      <w:r>
        <w:rPr>
          <w:rFonts w:ascii="Aptos Narrow" w:hAnsi="Aptos Narrow"/>
          <w:b/>
          <w:i/>
          <w:iCs/>
        </w:rPr>
        <w:t xml:space="preserve">смекчаващи </w:t>
      </w:r>
      <w:r w:rsidRPr="003F1569">
        <w:rPr>
          <w:rFonts w:ascii="Aptos Narrow" w:hAnsi="Aptos Narrow"/>
          <w:b/>
          <w:i/>
          <w:iCs/>
        </w:rPr>
        <w:t xml:space="preserve">мерки, които следва да бъдат заложени в проектите за изграждане на обекти за производство на енергия от вятърна енергия в приоритетните зони:  </w:t>
      </w:r>
    </w:p>
    <w:p w14:paraId="6F286281" w14:textId="77777777" w:rsidR="002850C6" w:rsidRPr="00200DB2" w:rsidRDefault="002850C6" w:rsidP="002850C6">
      <w:pPr>
        <w:pStyle w:val="NormalWeb"/>
        <w:ind w:left="720"/>
        <w:jc w:val="both"/>
        <w:rPr>
          <w:rFonts w:ascii="Aptos Narrow" w:hAnsi="Aptos Narrow"/>
          <w:b/>
          <w:i/>
          <w:iCs/>
        </w:rPr>
      </w:pPr>
      <w:r w:rsidRPr="00200DB2">
        <w:rPr>
          <w:rFonts w:ascii="Aptos Narrow" w:hAnsi="Aptos Narrow"/>
          <w:b/>
          <w:i/>
          <w:iCs/>
        </w:rPr>
        <w:t xml:space="preserve">А. Мерки по време на планиране и изграждане: </w:t>
      </w:r>
    </w:p>
    <w:p w14:paraId="7B57DAFB" w14:textId="77777777" w:rsidR="002850C6" w:rsidRPr="00200DB2" w:rsidRDefault="002850C6" w:rsidP="002850C6">
      <w:pPr>
        <w:pStyle w:val="NormalWeb"/>
        <w:tabs>
          <w:tab w:val="left" w:pos="993"/>
        </w:tabs>
        <w:jc w:val="both"/>
        <w:rPr>
          <w:rFonts w:ascii="Aptos Narrow" w:hAnsi="Aptos Narrow"/>
        </w:rPr>
      </w:pPr>
      <w:r w:rsidRPr="00200DB2">
        <w:rPr>
          <w:rFonts w:ascii="Aptos Narrow" w:hAnsi="Aptos Narrow"/>
          <w:b/>
          <w:bCs/>
          <w:i/>
          <w:iCs/>
        </w:rPr>
        <w:t>Мярка А.1.</w:t>
      </w:r>
      <w:r w:rsidRPr="00200DB2">
        <w:rPr>
          <w:rFonts w:ascii="Aptos Narrow" w:hAnsi="Aptos Narrow"/>
        </w:rPr>
        <w:t xml:space="preserve"> За единични ветрогенератори да се планират устройства за </w:t>
      </w:r>
      <w:r w:rsidRPr="00200DB2">
        <w:rPr>
          <w:rFonts w:ascii="Aptos Narrow" w:hAnsi="Aptos Narrow"/>
          <w:bCs/>
        </w:rPr>
        <w:t>сигнализиране на турбините с мигащи светлини с дълги интервали между две последователни светлини.</w:t>
      </w:r>
    </w:p>
    <w:p w14:paraId="7478D394" w14:textId="0F64431D" w:rsidR="002850C6" w:rsidRPr="00200DB2" w:rsidRDefault="002850C6" w:rsidP="003F1569">
      <w:pPr>
        <w:pStyle w:val="NormalWeb"/>
        <w:tabs>
          <w:tab w:val="left" w:pos="993"/>
        </w:tabs>
        <w:jc w:val="both"/>
        <w:rPr>
          <w:rFonts w:ascii="Aptos Narrow" w:hAnsi="Aptos Narrow"/>
        </w:rPr>
      </w:pPr>
      <w:r w:rsidRPr="00200DB2">
        <w:rPr>
          <w:rFonts w:ascii="Aptos Narrow" w:hAnsi="Aptos Narrow"/>
          <w:b/>
          <w:bCs/>
          <w:i/>
          <w:iCs/>
        </w:rPr>
        <w:t>Мярка А.2.</w:t>
      </w:r>
      <w:r w:rsidRPr="00200DB2">
        <w:rPr>
          <w:rFonts w:ascii="Aptos Narrow" w:hAnsi="Aptos Narrow"/>
        </w:rPr>
        <w:t xml:space="preserve"> </w:t>
      </w:r>
      <w:r w:rsidR="003F1569" w:rsidRPr="003F1569">
        <w:rPr>
          <w:rFonts w:ascii="Aptos Narrow" w:hAnsi="Aptos Narrow"/>
        </w:rPr>
        <w:t xml:space="preserve">За група от два или повече ветрогенератори да се планира инсталиране на </w:t>
      </w:r>
      <w:r w:rsidR="003F1569" w:rsidRPr="003F1569">
        <w:rPr>
          <w:rFonts w:ascii="Aptos Narrow" w:hAnsi="Aptos Narrow"/>
          <w:bCs/>
          <w:lang w:val="en-US"/>
        </w:rPr>
        <w:t>Aircraft</w:t>
      </w:r>
      <w:r w:rsidR="003F1569" w:rsidRPr="003F1569">
        <w:rPr>
          <w:rFonts w:ascii="Aptos Narrow" w:hAnsi="Aptos Narrow"/>
          <w:bCs/>
        </w:rPr>
        <w:t xml:space="preserve"> </w:t>
      </w:r>
      <w:r w:rsidR="003F1569" w:rsidRPr="003F1569">
        <w:rPr>
          <w:rFonts w:ascii="Aptos Narrow" w:hAnsi="Aptos Narrow"/>
          <w:bCs/>
          <w:lang w:val="en-US"/>
        </w:rPr>
        <w:t>Detection</w:t>
      </w:r>
      <w:r w:rsidR="003F1569" w:rsidRPr="003F1569">
        <w:rPr>
          <w:rFonts w:ascii="Aptos Narrow" w:hAnsi="Aptos Narrow"/>
          <w:bCs/>
        </w:rPr>
        <w:t xml:space="preserve"> </w:t>
      </w:r>
      <w:r w:rsidR="003F1569" w:rsidRPr="003F1569">
        <w:rPr>
          <w:rFonts w:ascii="Aptos Narrow" w:hAnsi="Aptos Narrow"/>
          <w:bCs/>
          <w:lang w:val="en-US"/>
        </w:rPr>
        <w:t>Lighting</w:t>
      </w:r>
      <w:r w:rsidR="003F1569" w:rsidRPr="003F1569">
        <w:rPr>
          <w:rFonts w:ascii="Aptos Narrow" w:hAnsi="Aptos Narrow"/>
          <w:bCs/>
        </w:rPr>
        <w:t xml:space="preserve"> </w:t>
      </w:r>
      <w:r w:rsidR="003F1569" w:rsidRPr="003F1569">
        <w:rPr>
          <w:rFonts w:ascii="Aptos Narrow" w:hAnsi="Aptos Narrow"/>
          <w:bCs/>
          <w:lang w:val="en-US"/>
        </w:rPr>
        <w:t>System</w:t>
      </w:r>
      <w:r w:rsidR="003F1569" w:rsidRPr="003F1569">
        <w:rPr>
          <w:rFonts w:ascii="Aptos Narrow" w:hAnsi="Aptos Narrow"/>
          <w:b/>
          <w:bCs/>
        </w:rPr>
        <w:t xml:space="preserve"> (</w:t>
      </w:r>
      <w:r w:rsidR="003F1569" w:rsidRPr="003F1569">
        <w:rPr>
          <w:rFonts w:ascii="Aptos Narrow" w:hAnsi="Aptos Narrow"/>
          <w:b/>
          <w:bCs/>
          <w:lang w:val="en-US"/>
        </w:rPr>
        <w:t>ADLS</w:t>
      </w:r>
      <w:r w:rsidR="003F1569" w:rsidRPr="003F1569">
        <w:rPr>
          <w:rFonts w:ascii="Aptos Narrow" w:hAnsi="Aptos Narrow"/>
          <w:b/>
          <w:bCs/>
        </w:rPr>
        <w:t>),</w:t>
      </w:r>
      <w:r w:rsidR="003F1569" w:rsidRPr="003F1569">
        <w:rPr>
          <w:rFonts w:ascii="Aptos Narrow" w:hAnsi="Aptos Narrow"/>
        </w:rPr>
        <w:t xml:space="preserve"> представляваща техническо решение за управление на авиационното сигнално осветление на вятърни турбини, при което светлините се активират само при установяване на приближаващи летящи обекти в определен въздушен обхват. Целта на мярката е да се ограничи светлинното замърсяване, както и да се ограничи въздействието върху прилепи, нощни и мигриращи птици видове птици.</w:t>
      </w:r>
      <w:r w:rsidRPr="00200DB2">
        <w:rPr>
          <w:rFonts w:ascii="Aptos Narrow" w:hAnsi="Aptos Narrow"/>
        </w:rPr>
        <w:t xml:space="preserve"> </w:t>
      </w:r>
    </w:p>
    <w:p w14:paraId="5A59D378" w14:textId="35A4420A" w:rsidR="002850C6" w:rsidRPr="00200DB2" w:rsidRDefault="002850C6" w:rsidP="003F1569">
      <w:pPr>
        <w:pStyle w:val="NormalWeb"/>
        <w:tabs>
          <w:tab w:val="left" w:pos="993"/>
        </w:tabs>
        <w:jc w:val="both"/>
        <w:rPr>
          <w:rFonts w:ascii="Aptos Narrow" w:hAnsi="Aptos Narrow"/>
        </w:rPr>
      </w:pPr>
      <w:r w:rsidRPr="00200DB2">
        <w:rPr>
          <w:rFonts w:ascii="Aptos Narrow" w:hAnsi="Aptos Narrow"/>
          <w:b/>
          <w:bCs/>
          <w:i/>
          <w:iCs/>
        </w:rPr>
        <w:t>Мярка А.3.</w:t>
      </w:r>
      <w:r w:rsidRPr="00200DB2">
        <w:rPr>
          <w:rFonts w:ascii="Aptos Narrow" w:hAnsi="Aptos Narrow"/>
        </w:rPr>
        <w:t xml:space="preserve"> </w:t>
      </w:r>
      <w:r w:rsidR="003F1569" w:rsidRPr="003F1569">
        <w:rPr>
          <w:rFonts w:ascii="Aptos Narrow" w:hAnsi="Aptos Narrow"/>
        </w:rPr>
        <w:t>За група от два или повече ветрогенератори да се планира инсталиране на ефективна система за ранно предупреждение, с цел избягване на риска от сблъсък на птици и прилепи или да се планира включването им в интегрирана такава. Системата трябва да разполага с функционалност за временно спиране на турбини („</w:t>
      </w:r>
      <w:r w:rsidR="003F1569" w:rsidRPr="003F1569">
        <w:rPr>
          <w:rFonts w:ascii="Aptos Narrow" w:hAnsi="Aptos Narrow"/>
          <w:lang w:val="en-US"/>
        </w:rPr>
        <w:t>shutdown</w:t>
      </w:r>
      <w:r w:rsidR="003F1569" w:rsidRPr="003F1569">
        <w:rPr>
          <w:rFonts w:ascii="Aptos Narrow" w:hAnsi="Aptos Narrow"/>
        </w:rPr>
        <w:t xml:space="preserve"> </w:t>
      </w:r>
      <w:r w:rsidR="003F1569" w:rsidRPr="003F1569">
        <w:rPr>
          <w:rFonts w:ascii="Aptos Narrow" w:hAnsi="Aptos Narrow"/>
          <w:lang w:val="en-US"/>
        </w:rPr>
        <w:t>on</w:t>
      </w:r>
      <w:r w:rsidR="003F1569" w:rsidRPr="003F1569">
        <w:rPr>
          <w:rFonts w:ascii="Aptos Narrow" w:hAnsi="Aptos Narrow"/>
        </w:rPr>
        <w:t xml:space="preserve"> </w:t>
      </w:r>
      <w:r w:rsidR="003F1569" w:rsidRPr="003F1569">
        <w:rPr>
          <w:rFonts w:ascii="Aptos Narrow" w:hAnsi="Aptos Narrow"/>
          <w:lang w:val="en-US"/>
        </w:rPr>
        <w:t>demand</w:t>
      </w:r>
      <w:r w:rsidR="003F1569" w:rsidRPr="003F1569">
        <w:rPr>
          <w:rFonts w:ascii="Aptos Narrow" w:hAnsi="Aptos Narrow"/>
        </w:rPr>
        <w:t>“) при наличие на чувствителни видове или ята в рискова близост. Системата трябва да включва ясни, предварително дефинирани протоколи за спиране, базирани на вид, численост, поведение и метеорологични условия</w:t>
      </w:r>
      <w:r w:rsidRPr="00200DB2">
        <w:rPr>
          <w:rFonts w:ascii="Aptos Narrow" w:hAnsi="Aptos Narrow"/>
        </w:rPr>
        <w:t>.</w:t>
      </w:r>
    </w:p>
    <w:p w14:paraId="4312826D" w14:textId="77777777" w:rsidR="002850C6" w:rsidRPr="00200DB2" w:rsidRDefault="002850C6" w:rsidP="002850C6">
      <w:pPr>
        <w:pStyle w:val="NormalWeb"/>
        <w:tabs>
          <w:tab w:val="left" w:pos="993"/>
        </w:tabs>
        <w:jc w:val="both"/>
        <w:rPr>
          <w:rFonts w:ascii="Aptos Narrow" w:hAnsi="Aptos Narrow"/>
        </w:rPr>
      </w:pPr>
      <w:r w:rsidRPr="00200DB2">
        <w:rPr>
          <w:rFonts w:ascii="Aptos Narrow" w:hAnsi="Aptos Narrow"/>
          <w:b/>
          <w:bCs/>
          <w:i/>
          <w:iCs/>
        </w:rPr>
        <w:t>Мярка А.4.</w:t>
      </w:r>
      <w:r w:rsidRPr="00200DB2">
        <w:rPr>
          <w:rFonts w:ascii="Aptos Narrow" w:hAnsi="Aptos Narrow"/>
        </w:rPr>
        <w:t xml:space="preserve"> 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 </w:t>
      </w:r>
    </w:p>
    <w:p w14:paraId="382275A7" w14:textId="7756338A" w:rsidR="002850C6" w:rsidRPr="00200DB2" w:rsidRDefault="002850C6" w:rsidP="003F1569">
      <w:pPr>
        <w:pStyle w:val="NormalWeb"/>
        <w:tabs>
          <w:tab w:val="left" w:pos="993"/>
        </w:tabs>
        <w:jc w:val="both"/>
        <w:rPr>
          <w:rFonts w:ascii="Aptos Narrow" w:hAnsi="Aptos Narrow"/>
        </w:rPr>
      </w:pPr>
      <w:r w:rsidRPr="00200DB2">
        <w:rPr>
          <w:rFonts w:ascii="Aptos Narrow" w:hAnsi="Aptos Narrow"/>
          <w:b/>
          <w:bCs/>
          <w:i/>
          <w:iCs/>
        </w:rPr>
        <w:t>Мярка А.5.</w:t>
      </w:r>
      <w:r w:rsidRPr="00200DB2">
        <w:rPr>
          <w:rFonts w:ascii="Aptos Narrow" w:hAnsi="Aptos Narrow"/>
        </w:rPr>
        <w:t xml:space="preserve"> </w:t>
      </w:r>
      <w:r w:rsidR="003F1569" w:rsidRPr="003F1569">
        <w:rPr>
          <w:rFonts w:ascii="Aptos Narrow" w:hAnsi="Aptos Narrow"/>
        </w:rPr>
        <w:t xml:space="preserve">Да се планира инсталиране на устройства против сблъсък по новите въздушните електропроводи, необходими за включване на ветрогенераторите към </w:t>
      </w:r>
      <w:r w:rsidR="003F1569" w:rsidRPr="003F1569">
        <w:rPr>
          <w:rFonts w:ascii="Aptos Narrow" w:hAnsi="Aptos Narrow"/>
        </w:rPr>
        <w:lastRenderedPageBreak/>
        <w:t>основните мрежи или на етап планиране да се предвиди подземно полагане на кабелните трасета</w:t>
      </w:r>
      <w:r w:rsidRPr="00200DB2">
        <w:rPr>
          <w:rFonts w:ascii="Aptos Narrow" w:hAnsi="Aptos Narrow"/>
        </w:rPr>
        <w:t>.</w:t>
      </w:r>
    </w:p>
    <w:p w14:paraId="1D084A48" w14:textId="43BF29EE" w:rsidR="002850C6" w:rsidRPr="00200DB2" w:rsidRDefault="002850C6" w:rsidP="003F1569">
      <w:pPr>
        <w:pStyle w:val="NormalWeb"/>
        <w:tabs>
          <w:tab w:val="left" w:pos="993"/>
        </w:tabs>
        <w:jc w:val="both"/>
        <w:rPr>
          <w:rFonts w:ascii="Aptos Narrow" w:hAnsi="Aptos Narrow"/>
        </w:rPr>
      </w:pPr>
      <w:r w:rsidRPr="00200DB2">
        <w:rPr>
          <w:rFonts w:ascii="Aptos Narrow" w:hAnsi="Aptos Narrow"/>
          <w:b/>
          <w:bCs/>
          <w:i/>
          <w:iCs/>
        </w:rPr>
        <w:t>Мярка А.6.</w:t>
      </w:r>
      <w:r w:rsidRPr="00200DB2">
        <w:rPr>
          <w:rFonts w:ascii="Aptos Narrow" w:hAnsi="Aptos Narrow"/>
        </w:rPr>
        <w:t xml:space="preserve"> </w:t>
      </w:r>
      <w:r w:rsidR="003F1569" w:rsidRPr="003F1569">
        <w:rPr>
          <w:rFonts w:ascii="Aptos Narrow" w:hAnsi="Aptos Narrow"/>
        </w:rPr>
        <w:t>Всички нови надземни електропроводи следва да бъдат проектирани и изпълнени с безопасни за птиците конструкции и/или изолирани конзоли с цел предотвратяване на токови удари</w:t>
      </w:r>
      <w:r w:rsidRPr="00200DB2">
        <w:rPr>
          <w:rFonts w:ascii="Aptos Narrow" w:hAnsi="Aptos Narrow"/>
        </w:rPr>
        <w:t>.</w:t>
      </w:r>
    </w:p>
    <w:p w14:paraId="621671FD" w14:textId="0BD51B61" w:rsidR="002850C6" w:rsidRPr="00200DB2" w:rsidRDefault="002850C6" w:rsidP="003F1569">
      <w:pPr>
        <w:pStyle w:val="NormalWeb"/>
        <w:tabs>
          <w:tab w:val="left" w:pos="993"/>
        </w:tabs>
        <w:jc w:val="both"/>
        <w:rPr>
          <w:rFonts w:ascii="Aptos Narrow" w:hAnsi="Aptos Narrow"/>
        </w:rPr>
      </w:pPr>
      <w:r w:rsidRPr="00200DB2">
        <w:rPr>
          <w:rFonts w:ascii="Aptos Narrow" w:hAnsi="Aptos Narrow"/>
          <w:b/>
          <w:bCs/>
          <w:i/>
          <w:iCs/>
        </w:rPr>
        <w:t>Мярка А.7.</w:t>
      </w:r>
      <w:r w:rsidRPr="00200DB2">
        <w:rPr>
          <w:rFonts w:ascii="Aptos Narrow" w:hAnsi="Aptos Narrow"/>
        </w:rPr>
        <w:t xml:space="preserve"> </w:t>
      </w:r>
      <w:r w:rsidR="003F1569" w:rsidRPr="003F1569">
        <w:rPr>
          <w:rFonts w:ascii="Aptos Narrow" w:hAnsi="Aptos Narrow"/>
        </w:rPr>
        <w:t>Да се извърши обследване на съществуващите стълбове, към които ще се присъедини обекта, като при установяване на опасни такива да се извърши допълнително изолиране на проводящите елементи</w:t>
      </w:r>
      <w:r w:rsidRPr="00200DB2">
        <w:rPr>
          <w:rFonts w:ascii="Aptos Narrow" w:hAnsi="Aptos Narrow"/>
        </w:rPr>
        <w:t xml:space="preserve">. </w:t>
      </w:r>
    </w:p>
    <w:p w14:paraId="121FDBD7" w14:textId="53ED09E8" w:rsidR="002850C6" w:rsidRPr="00200DB2" w:rsidRDefault="002850C6" w:rsidP="003F1569">
      <w:pPr>
        <w:pStyle w:val="NormalWeb"/>
        <w:tabs>
          <w:tab w:val="left" w:pos="993"/>
        </w:tabs>
        <w:jc w:val="both"/>
        <w:rPr>
          <w:rFonts w:ascii="Aptos Narrow" w:hAnsi="Aptos Narrow"/>
        </w:rPr>
      </w:pPr>
      <w:r w:rsidRPr="00200DB2">
        <w:rPr>
          <w:rFonts w:ascii="Aptos Narrow" w:hAnsi="Aptos Narrow"/>
          <w:b/>
          <w:bCs/>
          <w:i/>
          <w:iCs/>
        </w:rPr>
        <w:t>Мярка А.8.</w:t>
      </w:r>
      <w:r w:rsidRPr="00200DB2">
        <w:rPr>
          <w:rFonts w:ascii="Aptos Narrow" w:hAnsi="Aptos Narrow"/>
        </w:rPr>
        <w:t xml:space="preserve"> </w:t>
      </w:r>
      <w:r w:rsidR="003F1569" w:rsidRPr="003F1569">
        <w:rPr>
          <w:rFonts w:ascii="Aptos Narrow" w:hAnsi="Aptos Narrow"/>
        </w:rPr>
        <w:t>Изграждането на обектите за производство на енергия от вятърна енергия з</w:t>
      </w:r>
      <w:r w:rsidR="003F1569" w:rsidRPr="003F1569">
        <w:rPr>
          <w:rFonts w:ascii="Aptos Narrow" w:hAnsi="Aptos Narrow"/>
          <w:bCs/>
        </w:rPr>
        <w:t>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w:t>
      </w:r>
      <w:r w:rsidRPr="00200DB2">
        <w:rPr>
          <w:rFonts w:ascii="Aptos Narrow" w:hAnsi="Aptos Narrow"/>
          <w:bCs/>
        </w:rPr>
        <w:t>.</w:t>
      </w:r>
    </w:p>
    <w:p w14:paraId="6B419447" w14:textId="77777777" w:rsidR="002850C6" w:rsidRPr="00200DB2" w:rsidRDefault="002850C6" w:rsidP="002850C6">
      <w:pPr>
        <w:pStyle w:val="NormalWeb"/>
        <w:ind w:firstLine="709"/>
        <w:jc w:val="both"/>
        <w:rPr>
          <w:rFonts w:ascii="Aptos Narrow" w:hAnsi="Aptos Narrow"/>
          <w:b/>
          <w:bCs/>
          <w:i/>
          <w:iCs/>
        </w:rPr>
      </w:pPr>
      <w:r w:rsidRPr="00200DB2">
        <w:rPr>
          <w:rFonts w:ascii="Aptos Narrow" w:hAnsi="Aptos Narrow"/>
          <w:b/>
          <w:bCs/>
          <w:i/>
          <w:iCs/>
        </w:rPr>
        <w:t>Б. Мерки по време на експлоатация и управление:</w:t>
      </w:r>
    </w:p>
    <w:p w14:paraId="4DE26B71" w14:textId="0B6B6101" w:rsidR="002850C6" w:rsidRPr="00200DB2" w:rsidRDefault="002850C6" w:rsidP="003F1569">
      <w:pPr>
        <w:pStyle w:val="NormalWeb"/>
        <w:tabs>
          <w:tab w:val="left" w:pos="1134"/>
        </w:tabs>
        <w:jc w:val="both"/>
        <w:rPr>
          <w:rFonts w:ascii="Aptos Narrow" w:hAnsi="Aptos Narrow"/>
        </w:rPr>
      </w:pPr>
      <w:r w:rsidRPr="00200DB2">
        <w:rPr>
          <w:rFonts w:ascii="Aptos Narrow" w:hAnsi="Aptos Narrow"/>
          <w:b/>
          <w:bCs/>
          <w:i/>
          <w:iCs/>
        </w:rPr>
        <w:t>Мярка Б.1.</w:t>
      </w:r>
      <w:r w:rsidRPr="00200DB2">
        <w:rPr>
          <w:rFonts w:ascii="Aptos Narrow" w:hAnsi="Aptos Narrow"/>
        </w:rPr>
        <w:t xml:space="preserve"> </w:t>
      </w:r>
      <w:r w:rsidR="003F1569" w:rsidRPr="003F1569">
        <w:rPr>
          <w:rFonts w:ascii="Aptos Narrow" w:hAnsi="Aptos Narrow"/>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r w:rsidRPr="00200DB2">
        <w:rPr>
          <w:rFonts w:ascii="Aptos Narrow" w:hAnsi="Aptos Narrow"/>
        </w:rPr>
        <w:t xml:space="preserve">. </w:t>
      </w:r>
    </w:p>
    <w:p w14:paraId="0240AD70" w14:textId="0FA0CE8E" w:rsidR="002850C6" w:rsidRPr="00200DB2" w:rsidRDefault="002850C6" w:rsidP="003F1569">
      <w:pPr>
        <w:pStyle w:val="NormalWeb"/>
        <w:tabs>
          <w:tab w:val="left" w:pos="1134"/>
        </w:tabs>
        <w:jc w:val="both"/>
        <w:rPr>
          <w:rFonts w:ascii="Aptos Narrow" w:hAnsi="Aptos Narrow"/>
        </w:rPr>
      </w:pPr>
      <w:r w:rsidRPr="00200DB2">
        <w:rPr>
          <w:rFonts w:ascii="Aptos Narrow" w:hAnsi="Aptos Narrow"/>
          <w:b/>
          <w:bCs/>
          <w:i/>
          <w:iCs/>
        </w:rPr>
        <w:t>Мярка Б.2.</w:t>
      </w:r>
      <w:r w:rsidRPr="00200DB2">
        <w:rPr>
          <w:rFonts w:ascii="Aptos Narrow" w:hAnsi="Aptos Narrow"/>
        </w:rPr>
        <w:t xml:space="preserve"> </w:t>
      </w:r>
      <w:r w:rsidR="003F1569" w:rsidRPr="003F1569">
        <w:rPr>
          <w:rFonts w:ascii="Aptos Narrow" w:hAnsi="Aptos Narrow"/>
        </w:rPr>
        <w:t>Да се поддържа площ с ниска растителност в радиус от 200 метра около всеки ветрогенератор</w:t>
      </w:r>
      <w:r w:rsidRPr="00200DB2">
        <w:rPr>
          <w:rFonts w:ascii="Aptos Narrow" w:hAnsi="Aptos Narrow"/>
        </w:rPr>
        <w:t xml:space="preserve">. </w:t>
      </w:r>
    </w:p>
    <w:p w14:paraId="064A5DEF" w14:textId="25C25BA5" w:rsidR="002850C6" w:rsidRPr="00200DB2" w:rsidRDefault="002850C6" w:rsidP="003F1569">
      <w:pPr>
        <w:pStyle w:val="NormalWeb"/>
        <w:tabs>
          <w:tab w:val="left" w:pos="1134"/>
        </w:tabs>
        <w:jc w:val="both"/>
        <w:rPr>
          <w:rFonts w:ascii="Aptos Narrow" w:hAnsi="Aptos Narrow"/>
        </w:rPr>
      </w:pPr>
      <w:r w:rsidRPr="00200DB2">
        <w:rPr>
          <w:rFonts w:ascii="Aptos Narrow" w:hAnsi="Aptos Narrow"/>
          <w:b/>
          <w:bCs/>
          <w:i/>
          <w:iCs/>
        </w:rPr>
        <w:t>Мярка Б.3.</w:t>
      </w:r>
      <w:r w:rsidRPr="00200DB2">
        <w:rPr>
          <w:rFonts w:ascii="Aptos Narrow" w:hAnsi="Aptos Narrow"/>
        </w:rPr>
        <w:t xml:space="preserve"> </w:t>
      </w:r>
      <w:r w:rsidR="003F1569" w:rsidRPr="003F1569">
        <w:rPr>
          <w:rFonts w:ascii="Aptos Narrow" w:hAnsi="Aptos Narrow"/>
        </w:rPr>
        <w:t>Да се извършва мониторинг на ефективността на приложените мерки за смекчаване и отчитане на сблъсъчната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w:t>
      </w:r>
      <w:r w:rsidRPr="00200DB2">
        <w:rPr>
          <w:rFonts w:ascii="Aptos Narrow" w:hAnsi="Aptos Narrow"/>
        </w:rPr>
        <w:t xml:space="preserve">.  </w:t>
      </w:r>
    </w:p>
    <w:p w14:paraId="6E024ECC" w14:textId="7CB3A93B" w:rsidR="002850C6" w:rsidRPr="00200DB2" w:rsidRDefault="002850C6" w:rsidP="003F1569">
      <w:pPr>
        <w:pStyle w:val="NormalWeb"/>
        <w:tabs>
          <w:tab w:val="left" w:pos="1134"/>
        </w:tabs>
        <w:jc w:val="both"/>
        <w:rPr>
          <w:rFonts w:ascii="Aptos Narrow" w:hAnsi="Aptos Narrow"/>
        </w:rPr>
      </w:pPr>
      <w:r w:rsidRPr="00200DB2">
        <w:rPr>
          <w:rFonts w:ascii="Aptos Narrow" w:hAnsi="Aptos Narrow"/>
          <w:b/>
          <w:bCs/>
          <w:i/>
          <w:iCs/>
        </w:rPr>
        <w:t>Мярка Б.4.</w:t>
      </w:r>
      <w:r w:rsidRPr="00200DB2">
        <w:rPr>
          <w:rFonts w:ascii="Aptos Narrow" w:hAnsi="Aptos Narrow"/>
        </w:rPr>
        <w:t xml:space="preserve"> </w:t>
      </w:r>
      <w:r w:rsidR="003F1569" w:rsidRPr="003F1569">
        <w:rPr>
          <w:rFonts w:ascii="Aptos Narrow" w:hAnsi="Aptos Narrow"/>
        </w:rPr>
        <w:t>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w:t>
      </w:r>
      <w:r w:rsidRPr="00200DB2">
        <w:rPr>
          <w:rFonts w:ascii="Aptos Narrow" w:hAnsi="Aptos Narrow"/>
        </w:rPr>
        <w:t xml:space="preserve">. </w:t>
      </w:r>
    </w:p>
    <w:p w14:paraId="605FDD29" w14:textId="78014303" w:rsidR="00656EC4" w:rsidRPr="00656EC4" w:rsidRDefault="00656EC4" w:rsidP="00656EC4">
      <w:pPr>
        <w:shd w:val="clear" w:color="auto" w:fill="DEEAF6" w:themeFill="accent1" w:themeFillTint="33"/>
        <w:spacing w:after="60" w:line="276" w:lineRule="auto"/>
        <w:jc w:val="both"/>
        <w:rPr>
          <w:rFonts w:ascii="Aptos Narrow" w:eastAsia="Calibri" w:hAnsi="Aptos Narrow" w:cs="Times New Roman"/>
          <w:i/>
          <w:iCs/>
          <w:color w:val="1F3864" w:themeColor="accent5" w:themeShade="80"/>
          <w:sz w:val="24"/>
          <w:szCs w:val="24"/>
          <w:lang w:val="bg-BG"/>
        </w:rPr>
      </w:pPr>
      <w:r w:rsidRPr="00C469A9">
        <w:rPr>
          <w:rFonts w:ascii="Aptos Narrow" w:eastAsia="Calibri" w:hAnsi="Aptos Narrow" w:cs="Times New Roman"/>
          <w:i/>
          <w:iCs/>
          <w:color w:val="1F3864" w:themeColor="accent5" w:themeShade="80"/>
          <w:sz w:val="24"/>
          <w:szCs w:val="24"/>
          <w:lang w:val="bg-BG"/>
        </w:rPr>
        <w:t>В ДЕО</w:t>
      </w:r>
      <w:r>
        <w:rPr>
          <w:rFonts w:ascii="Aptos Narrow" w:eastAsia="Calibri" w:hAnsi="Aptos Narrow" w:cs="Times New Roman"/>
          <w:i/>
          <w:iCs/>
          <w:color w:val="1F3864" w:themeColor="accent5" w:themeShade="80"/>
          <w:sz w:val="24"/>
          <w:szCs w:val="24"/>
          <w:lang w:val="bg-BG"/>
        </w:rPr>
        <w:t>, в резултат от извършения анализ, прогноза и оценка на</w:t>
      </w:r>
      <w:r w:rsidRPr="00200DB2">
        <w:rPr>
          <w:rFonts w:ascii="Aptos Narrow" w:eastAsia="Calibri" w:hAnsi="Aptos Narrow" w:cs="Times New Roman"/>
          <w:i/>
          <w:iCs/>
          <w:color w:val="1F3864" w:themeColor="accent5" w:themeShade="80"/>
          <w:sz w:val="24"/>
          <w:szCs w:val="24"/>
          <w:lang w:val="bg-BG"/>
        </w:rPr>
        <w:t xml:space="preserve"> предвижданията на проекта на Плана</w:t>
      </w:r>
      <w:r>
        <w:rPr>
          <w:rFonts w:ascii="Aptos Narrow" w:eastAsia="Calibri" w:hAnsi="Aptos Narrow" w:cs="Times New Roman"/>
          <w:i/>
          <w:iCs/>
          <w:color w:val="1F3864" w:themeColor="accent5" w:themeShade="80"/>
          <w:sz w:val="24"/>
          <w:szCs w:val="24"/>
          <w:lang w:val="bg-BG"/>
        </w:rPr>
        <w:t>,</w:t>
      </w:r>
      <w:r w:rsidRPr="00C469A9">
        <w:rPr>
          <w:rFonts w:ascii="Aptos Narrow" w:eastAsia="Calibri" w:hAnsi="Aptos Narrow" w:cs="Times New Roman"/>
          <w:i/>
          <w:iCs/>
          <w:color w:val="1F3864" w:themeColor="accent5" w:themeShade="80"/>
          <w:sz w:val="24"/>
          <w:szCs w:val="24"/>
          <w:lang w:val="bg-BG"/>
        </w:rPr>
        <w:t xml:space="preserve"> ще бъд</w:t>
      </w:r>
      <w:r>
        <w:rPr>
          <w:rFonts w:ascii="Aptos Narrow" w:eastAsia="Calibri" w:hAnsi="Aptos Narrow" w:cs="Times New Roman"/>
          <w:i/>
          <w:iCs/>
          <w:color w:val="1F3864" w:themeColor="accent5" w:themeShade="80"/>
          <w:sz w:val="24"/>
          <w:szCs w:val="24"/>
          <w:lang w:val="bg-BG"/>
        </w:rPr>
        <w:t xml:space="preserve">ат анализирани предложените </w:t>
      </w:r>
      <w:r w:rsidRPr="00C469A9">
        <w:rPr>
          <w:rFonts w:ascii="Aptos Narrow" w:eastAsia="Calibri" w:hAnsi="Aptos Narrow" w:cs="Times New Roman"/>
          <w:i/>
          <w:iCs/>
          <w:color w:val="1F3864" w:themeColor="accent5" w:themeShade="80"/>
          <w:sz w:val="24"/>
          <w:szCs w:val="24"/>
          <w:lang w:val="bg-BG"/>
        </w:rPr>
        <w:t>на</w:t>
      </w:r>
      <w:r w:rsidRPr="00656EC4">
        <w:rPr>
          <w:rFonts w:ascii="Aptos Narrow" w:eastAsia="Calibri" w:hAnsi="Aptos Narrow" w:cs="Times New Roman"/>
          <w:i/>
          <w:iCs/>
          <w:color w:val="1F3864" w:themeColor="accent5" w:themeShade="80"/>
          <w:sz w:val="24"/>
          <w:szCs w:val="24"/>
          <w:lang w:val="bg-BG"/>
        </w:rPr>
        <w:t xml:space="preserve"> </w:t>
      </w:r>
      <w:r>
        <w:rPr>
          <w:rFonts w:ascii="Aptos Narrow" w:eastAsia="Calibri" w:hAnsi="Aptos Narrow" w:cs="Times New Roman"/>
          <w:i/>
          <w:iCs/>
          <w:color w:val="1F3864" w:themeColor="accent5" w:themeShade="80"/>
          <w:sz w:val="24"/>
          <w:szCs w:val="24"/>
          <w:lang w:val="bg-BG"/>
        </w:rPr>
        <w:t>с</w:t>
      </w:r>
      <w:r w:rsidRPr="00656EC4">
        <w:rPr>
          <w:rFonts w:ascii="Aptos Narrow" w:eastAsia="Calibri" w:hAnsi="Aptos Narrow" w:cs="Times New Roman"/>
          <w:i/>
          <w:iCs/>
          <w:color w:val="1F3864" w:themeColor="accent5" w:themeShade="80"/>
          <w:sz w:val="24"/>
          <w:szCs w:val="24"/>
          <w:lang w:val="bg-BG"/>
        </w:rPr>
        <w:t xml:space="preserve">мекчаващи мерки, </w:t>
      </w:r>
      <w:r>
        <w:rPr>
          <w:rFonts w:ascii="Aptos Narrow" w:eastAsia="Calibri" w:hAnsi="Aptos Narrow" w:cs="Times New Roman"/>
          <w:i/>
          <w:iCs/>
          <w:color w:val="1F3864" w:themeColor="accent5" w:themeShade="80"/>
          <w:sz w:val="24"/>
          <w:szCs w:val="24"/>
          <w:lang w:val="bg-BG"/>
        </w:rPr>
        <w:t xml:space="preserve">както и ще бъдат предложени при необходимост и други мерки, </w:t>
      </w:r>
      <w:r w:rsidRPr="00656EC4">
        <w:rPr>
          <w:rFonts w:ascii="Aptos Narrow" w:eastAsia="Calibri" w:hAnsi="Aptos Narrow" w:cs="Times New Roman"/>
          <w:i/>
          <w:iCs/>
          <w:color w:val="1F3864" w:themeColor="accent5" w:themeShade="80"/>
          <w:sz w:val="24"/>
          <w:szCs w:val="24"/>
          <w:lang w:val="bg-BG"/>
        </w:rPr>
        <w:t>които да бъдат заложени в проектите за изграждане на обекти за производство на енергия от вятърна енергия в приоритетните зони</w:t>
      </w:r>
    </w:p>
    <w:p w14:paraId="7319036B" w14:textId="46A26DEC" w:rsidR="00146117" w:rsidRPr="00146117" w:rsidRDefault="00146117" w:rsidP="00146117">
      <w:pPr>
        <w:spacing w:line="276" w:lineRule="auto"/>
        <w:ind w:firstLine="709"/>
        <w:jc w:val="both"/>
        <w:rPr>
          <w:rFonts w:ascii="Aptos Narrow" w:hAnsi="Aptos Narrow" w:cs="Times New Roman"/>
          <w:sz w:val="24"/>
          <w:szCs w:val="24"/>
          <w:lang w:val="bg-BG"/>
        </w:rPr>
      </w:pPr>
      <w:r w:rsidRPr="00E722C1">
        <w:rPr>
          <w:rFonts w:ascii="Aptos Narrow" w:hAnsi="Aptos Narrow" w:cs="Times New Roman"/>
          <w:sz w:val="24"/>
          <w:szCs w:val="24"/>
          <w:lang w:val="bg-BG"/>
        </w:rPr>
        <w:t xml:space="preserve">За площите от ПЗ са въведени кратки срокове за административни разрешения за изграждане, реконструкция и въвеждане в експлоатация на енергийни обекти, а така също и за извършването на оценка на въздействието върху околната среда. Всички необходими </w:t>
      </w:r>
      <w:r w:rsidRPr="00146117">
        <w:rPr>
          <w:rFonts w:ascii="Aptos Narrow" w:hAnsi="Aptos Narrow" w:cs="Times New Roman"/>
          <w:sz w:val="24"/>
          <w:szCs w:val="24"/>
          <w:lang w:val="bg-BG"/>
        </w:rPr>
        <w:t xml:space="preserve">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както и за изграждане, разширение и реконструкция на </w:t>
      </w:r>
      <w:r w:rsidRPr="00146117">
        <w:rPr>
          <w:rFonts w:ascii="Aptos Narrow" w:hAnsi="Aptos Narrow" w:cs="Times New Roman"/>
          <w:sz w:val="24"/>
          <w:szCs w:val="24"/>
          <w:lang w:val="bg-BG"/>
        </w:rPr>
        <w:lastRenderedPageBreak/>
        <w:t>съоръжения за присъединяването им към електропреносната или съответната електроразпределителна мрежа, се издават в срок до една година.</w:t>
      </w:r>
    </w:p>
    <w:p w14:paraId="21A5253F" w14:textId="345100C3" w:rsidR="00146117" w:rsidRPr="00146117" w:rsidRDefault="003F1569" w:rsidP="003F1569">
      <w:pPr>
        <w:spacing w:line="276" w:lineRule="auto"/>
        <w:ind w:firstLine="709"/>
        <w:jc w:val="both"/>
        <w:rPr>
          <w:rFonts w:ascii="Aptos Narrow" w:hAnsi="Aptos Narrow" w:cs="Times New Roman"/>
          <w:sz w:val="24"/>
          <w:szCs w:val="24"/>
          <w:lang w:val="bg-BG"/>
        </w:rPr>
      </w:pPr>
      <w:r w:rsidRPr="003F1569">
        <w:rPr>
          <w:rFonts w:ascii="Aptos Narrow" w:hAnsi="Aptos Narrow" w:cs="Times New Roman"/>
          <w:sz w:val="24"/>
          <w:szCs w:val="24"/>
          <w:lang w:val="bg-BG"/>
        </w:rPr>
        <w:t>Съгласно чл. 5, ал. 10 от Закона за енергията от възобновяеми източници разработването и приемането на настоящия План не изключват възможността за развитие и реализиране на проекти за производство на електрическа енергия от вятърна енергия извън териториите, включени в приоритетните зони, при условие че се спазват всички изисквания на приложимото национално и европейско законодателство</w:t>
      </w:r>
      <w:r w:rsidR="00146117" w:rsidRPr="00146117">
        <w:rPr>
          <w:rFonts w:ascii="Aptos Narrow" w:hAnsi="Aptos Narrow" w:cs="Times New Roman"/>
          <w:sz w:val="24"/>
          <w:szCs w:val="24"/>
          <w:lang w:val="bg-BG"/>
        </w:rPr>
        <w:t>.</w:t>
      </w:r>
    </w:p>
    <w:p w14:paraId="05708892" w14:textId="5792A1A6" w:rsidR="00146117" w:rsidRDefault="00146117" w:rsidP="00146117">
      <w:pPr>
        <w:spacing w:line="276" w:lineRule="auto"/>
        <w:ind w:firstLine="709"/>
        <w:jc w:val="both"/>
        <w:rPr>
          <w:rFonts w:ascii="Aptos Narrow" w:hAnsi="Aptos Narrow" w:cs="Times New Roman"/>
          <w:sz w:val="24"/>
          <w:szCs w:val="24"/>
          <w:lang w:val="bg-BG"/>
        </w:rPr>
      </w:pPr>
      <w:r w:rsidRPr="00146117">
        <w:rPr>
          <w:rFonts w:ascii="Aptos Narrow" w:hAnsi="Aptos Narrow" w:cs="Times New Roman"/>
          <w:sz w:val="24"/>
          <w:szCs w:val="24"/>
          <w:lang w:val="bg-BG"/>
        </w:rPr>
        <w:t>Планът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съгласно нуждите и изискванията на европейското и българско законодателство и стратегическото планиране на енергийния сектор към 2040 г. и 2050 г.</w:t>
      </w:r>
    </w:p>
    <w:p w14:paraId="15B899D1" w14:textId="0306D3DB" w:rsidR="00F140C7" w:rsidRPr="00200DB2" w:rsidRDefault="00F140C7" w:rsidP="008E2880">
      <w:pPr>
        <w:pStyle w:val="ListParagraph"/>
        <w:numPr>
          <w:ilvl w:val="1"/>
          <w:numId w:val="75"/>
        </w:numPr>
        <w:spacing w:after="60" w:line="276" w:lineRule="auto"/>
        <w:jc w:val="both"/>
        <w:outlineLvl w:val="0"/>
        <w:rPr>
          <w:rFonts w:ascii="Aptos Narrow" w:hAnsi="Aptos Narrow" w:cs="Times New Roman"/>
          <w:b/>
          <w:iCs/>
          <w:sz w:val="24"/>
          <w:szCs w:val="24"/>
          <w:lang w:val="bg-BG"/>
        </w:rPr>
      </w:pPr>
      <w:bookmarkStart w:id="37" w:name="_Toc45193008"/>
      <w:bookmarkStart w:id="38" w:name="_Toc50305092"/>
      <w:r w:rsidRPr="00200DB2">
        <w:rPr>
          <w:rFonts w:ascii="Aptos Narrow" w:hAnsi="Aptos Narrow" w:cs="Times New Roman"/>
          <w:b/>
          <w:iCs/>
          <w:sz w:val="24"/>
          <w:szCs w:val="24"/>
          <w:lang w:val="bg-BG"/>
        </w:rPr>
        <w:t xml:space="preserve"> </w:t>
      </w:r>
      <w:r w:rsidR="008E2880" w:rsidRPr="00200DB2">
        <w:rPr>
          <w:rFonts w:ascii="Aptos Narrow" w:hAnsi="Aptos Narrow" w:cs="Times New Roman"/>
          <w:b/>
          <w:iCs/>
          <w:sz w:val="24"/>
          <w:szCs w:val="24"/>
          <w:lang w:val="bg-BG"/>
        </w:rPr>
        <w:t xml:space="preserve"> </w:t>
      </w:r>
      <w:bookmarkStart w:id="39" w:name="_Toc223521287"/>
      <w:r w:rsidRPr="00200DB2">
        <w:rPr>
          <w:rFonts w:ascii="Aptos Narrow" w:hAnsi="Aptos Narrow" w:cs="Times New Roman"/>
          <w:b/>
          <w:iCs/>
          <w:sz w:val="24"/>
          <w:szCs w:val="24"/>
          <w:lang w:val="bg-BG"/>
        </w:rPr>
        <w:t>Алт</w:t>
      </w:r>
      <w:r w:rsidR="00F6532B" w:rsidRPr="00200DB2">
        <w:rPr>
          <w:rFonts w:ascii="Aptos Narrow" w:hAnsi="Aptos Narrow" w:cs="Times New Roman"/>
          <w:b/>
          <w:iCs/>
          <w:sz w:val="24"/>
          <w:szCs w:val="24"/>
          <w:lang w:val="bg-BG"/>
        </w:rPr>
        <w:t xml:space="preserve">ернативи за </w:t>
      </w:r>
      <w:bookmarkEnd w:id="37"/>
      <w:bookmarkEnd w:id="38"/>
      <w:r w:rsidR="008E2880" w:rsidRPr="00200DB2">
        <w:rPr>
          <w:rFonts w:ascii="Aptos Narrow" w:hAnsi="Aptos Narrow" w:cs="Times New Roman"/>
          <w:b/>
          <w:iCs/>
          <w:sz w:val="24"/>
          <w:szCs w:val="24"/>
          <w:lang w:val="bg-BG"/>
        </w:rPr>
        <w:t>Плана</w:t>
      </w:r>
      <w:bookmarkEnd w:id="39"/>
    </w:p>
    <w:p w14:paraId="77361BA8" w14:textId="4A4FA08F" w:rsidR="00C75032" w:rsidRPr="00200DB2" w:rsidRDefault="00C75032" w:rsidP="00C75032">
      <w:pPr>
        <w:spacing w:after="60" w:line="276" w:lineRule="auto"/>
        <w:ind w:firstLine="720"/>
        <w:jc w:val="both"/>
        <w:rPr>
          <w:rFonts w:ascii="Aptos Narrow" w:eastAsia="Calibri" w:hAnsi="Aptos Narrow" w:cs="Times New Roman"/>
          <w:iCs/>
          <w:sz w:val="24"/>
          <w:szCs w:val="24"/>
          <w:lang w:val="bg-BG"/>
        </w:rPr>
      </w:pPr>
      <w:bookmarkStart w:id="40" w:name="_Hlk44949649"/>
      <w:r w:rsidRPr="00200DB2">
        <w:rPr>
          <w:rFonts w:ascii="Aptos Narrow" w:eastAsia="Calibri" w:hAnsi="Aptos Narrow" w:cs="Times New Roman"/>
          <w:iCs/>
          <w:sz w:val="24"/>
          <w:szCs w:val="24"/>
          <w:lang w:val="bg-BG"/>
        </w:rPr>
        <w:t xml:space="preserve">Предоставеният от Възложителя проект на План не съдържа алтернативи. В случай на идентифициране на алтернативи и варианти на по-късен етап, същите ще бъдат анализирани в ДЕО по отношение на тяхното въздействие върху околната среда и здравето на хората. </w:t>
      </w:r>
    </w:p>
    <w:p w14:paraId="794AB7FA" w14:textId="3FBE80B8" w:rsidR="00F6532B" w:rsidRPr="00C469A9" w:rsidRDefault="00F6532B" w:rsidP="00C469A9">
      <w:pPr>
        <w:shd w:val="clear" w:color="auto" w:fill="DEEAF6" w:themeFill="accent1" w:themeFillTint="33"/>
        <w:spacing w:after="60" w:line="276" w:lineRule="auto"/>
        <w:jc w:val="both"/>
        <w:rPr>
          <w:rFonts w:ascii="Aptos Narrow" w:eastAsia="Calibri" w:hAnsi="Aptos Narrow" w:cs="Times New Roman"/>
          <w:i/>
          <w:iCs/>
          <w:color w:val="1F3864" w:themeColor="accent5" w:themeShade="80"/>
          <w:sz w:val="24"/>
          <w:szCs w:val="24"/>
          <w:lang w:val="bg-BG"/>
        </w:rPr>
      </w:pPr>
      <w:r w:rsidRPr="00C469A9">
        <w:rPr>
          <w:rFonts w:ascii="Aptos Narrow" w:eastAsia="Calibri" w:hAnsi="Aptos Narrow" w:cs="Times New Roman"/>
          <w:i/>
          <w:iCs/>
          <w:color w:val="1F3864" w:themeColor="accent5" w:themeShade="80"/>
          <w:sz w:val="24"/>
          <w:szCs w:val="24"/>
          <w:lang w:val="bg-BG"/>
        </w:rPr>
        <w:t xml:space="preserve">В ДЕО ще бъде направено подробно разглеждане на наличните към момента алтернативи (проекти на </w:t>
      </w:r>
      <w:r w:rsidR="00C75032" w:rsidRPr="00C469A9">
        <w:rPr>
          <w:rFonts w:ascii="Aptos Narrow" w:eastAsia="Calibri" w:hAnsi="Aptos Narrow" w:cs="Times New Roman"/>
          <w:i/>
          <w:iCs/>
          <w:color w:val="1F3864" w:themeColor="accent5" w:themeShade="80"/>
          <w:sz w:val="24"/>
          <w:szCs w:val="24"/>
          <w:lang w:val="bg-BG"/>
        </w:rPr>
        <w:t>Плана</w:t>
      </w:r>
      <w:r w:rsidRPr="00C469A9">
        <w:rPr>
          <w:rFonts w:ascii="Aptos Narrow" w:eastAsia="Calibri" w:hAnsi="Aptos Narrow" w:cs="Times New Roman"/>
          <w:i/>
          <w:iCs/>
          <w:color w:val="1F3864" w:themeColor="accent5" w:themeShade="80"/>
          <w:sz w:val="24"/>
          <w:szCs w:val="24"/>
          <w:lang w:val="bg-BG"/>
        </w:rPr>
        <w:t>)</w:t>
      </w:r>
      <w:r w:rsidR="00981015" w:rsidRPr="00C469A9">
        <w:rPr>
          <w:rFonts w:ascii="Aptos Narrow" w:eastAsia="Calibri" w:hAnsi="Aptos Narrow" w:cs="Times New Roman"/>
          <w:i/>
          <w:iCs/>
          <w:color w:val="1F3864" w:themeColor="accent5" w:themeShade="80"/>
          <w:sz w:val="24"/>
          <w:szCs w:val="24"/>
          <w:lang w:val="bg-BG"/>
        </w:rPr>
        <w:t>,</w:t>
      </w:r>
      <w:r w:rsidRPr="00C469A9">
        <w:rPr>
          <w:rFonts w:ascii="Aptos Narrow" w:eastAsia="Calibri" w:hAnsi="Aptos Narrow" w:cs="Times New Roman"/>
          <w:i/>
          <w:iCs/>
          <w:color w:val="1F3864" w:themeColor="accent5" w:themeShade="80"/>
          <w:sz w:val="24"/>
          <w:szCs w:val="24"/>
          <w:lang w:val="bg-BG"/>
        </w:rPr>
        <w:t xml:space="preserve"> в т.ч. „нул</w:t>
      </w:r>
      <w:r w:rsidR="00094470" w:rsidRPr="00C469A9">
        <w:rPr>
          <w:rFonts w:ascii="Aptos Narrow" w:eastAsia="Calibri" w:hAnsi="Aptos Narrow" w:cs="Times New Roman"/>
          <w:i/>
          <w:iCs/>
          <w:color w:val="1F3864" w:themeColor="accent5" w:themeShade="80"/>
          <w:sz w:val="24"/>
          <w:szCs w:val="24"/>
          <w:lang w:val="bg-BG"/>
        </w:rPr>
        <w:t xml:space="preserve">евата алтернатива”, която ще </w:t>
      </w:r>
      <w:r w:rsidRPr="00C469A9">
        <w:rPr>
          <w:rFonts w:ascii="Aptos Narrow" w:eastAsia="Calibri" w:hAnsi="Aptos Narrow" w:cs="Times New Roman"/>
          <w:i/>
          <w:iCs/>
          <w:color w:val="1F3864" w:themeColor="accent5" w:themeShade="80"/>
          <w:sz w:val="24"/>
          <w:szCs w:val="24"/>
          <w:lang w:val="bg-BG"/>
        </w:rPr>
        <w:t>разглежда текущото състояние на околната среда без прилагането на</w:t>
      </w:r>
      <w:r w:rsidR="00C75032" w:rsidRPr="00C469A9">
        <w:rPr>
          <w:rFonts w:ascii="Aptos Narrow" w:eastAsia="Calibri" w:hAnsi="Aptos Narrow" w:cs="Times New Roman"/>
          <w:i/>
          <w:iCs/>
          <w:color w:val="1F3864" w:themeColor="accent5" w:themeShade="80"/>
          <w:sz w:val="24"/>
          <w:szCs w:val="24"/>
          <w:lang w:val="bg-BG"/>
        </w:rPr>
        <w:t xml:space="preserve"> ППЗ</w:t>
      </w:r>
      <w:r w:rsidRPr="00C469A9">
        <w:rPr>
          <w:rFonts w:ascii="Aptos Narrow" w:eastAsia="Calibri" w:hAnsi="Aptos Narrow" w:cs="Times New Roman"/>
          <w:i/>
          <w:iCs/>
          <w:color w:val="1F3864" w:themeColor="accent5" w:themeShade="80"/>
          <w:sz w:val="24"/>
          <w:szCs w:val="24"/>
          <w:lang w:val="bg-BG"/>
        </w:rPr>
        <w:t xml:space="preserve">. </w:t>
      </w:r>
    </w:p>
    <w:p w14:paraId="4280E908" w14:textId="77777777" w:rsidR="00F6532B" w:rsidRPr="00200DB2" w:rsidRDefault="00F6532B" w:rsidP="00D05D3E">
      <w:pPr>
        <w:spacing w:after="60" w:line="276" w:lineRule="auto"/>
        <w:jc w:val="both"/>
        <w:rPr>
          <w:rFonts w:ascii="Aptos Narrow" w:eastAsia="Calibri" w:hAnsi="Aptos Narrow" w:cs="Times New Roman"/>
          <w:sz w:val="24"/>
          <w:szCs w:val="24"/>
          <w:lang w:val="bg-BG"/>
        </w:rPr>
      </w:pPr>
    </w:p>
    <w:p w14:paraId="6678BCFC" w14:textId="28FDD981" w:rsidR="00F140C7" w:rsidRPr="00200DB2" w:rsidRDefault="005D2898" w:rsidP="008E2880">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41" w:name="_Toc513629186"/>
      <w:bookmarkStart w:id="42" w:name="_Toc45193009"/>
      <w:bookmarkStart w:id="43" w:name="_Toc50305093"/>
      <w:bookmarkEnd w:id="40"/>
      <w:r w:rsidRPr="00200DB2">
        <w:rPr>
          <w:rFonts w:ascii="Aptos Narrow" w:eastAsia="Times New Roman" w:hAnsi="Aptos Narrow" w:cs="Times New Roman"/>
          <w:b/>
          <w:color w:val="000000" w:themeColor="text1"/>
          <w:sz w:val="24"/>
          <w:szCs w:val="24"/>
          <w:lang w:val="bg-BG"/>
        </w:rPr>
        <w:t xml:space="preserve"> </w:t>
      </w:r>
      <w:bookmarkStart w:id="44" w:name="_Toc223521288"/>
      <w:r w:rsidR="0065106B" w:rsidRPr="00200DB2">
        <w:rPr>
          <w:rFonts w:ascii="Aptos Narrow" w:eastAsia="Times New Roman" w:hAnsi="Aptos Narrow" w:cs="Times New Roman"/>
          <w:b/>
          <w:color w:val="000000" w:themeColor="text1"/>
          <w:sz w:val="24"/>
          <w:szCs w:val="24"/>
          <w:lang w:val="bg-BG"/>
        </w:rPr>
        <w:t xml:space="preserve">ВРЪЗКА НА </w:t>
      </w:r>
      <w:r w:rsidR="008E2880" w:rsidRPr="00200DB2">
        <w:rPr>
          <w:rFonts w:ascii="Aptos Narrow" w:eastAsia="Times New Roman" w:hAnsi="Aptos Narrow" w:cs="Times New Roman"/>
          <w:b/>
          <w:color w:val="000000" w:themeColor="text1"/>
          <w:sz w:val="24"/>
          <w:szCs w:val="24"/>
          <w:lang w:val="bg-BG"/>
        </w:rPr>
        <w:t>ПЛАНА</w:t>
      </w:r>
      <w:r w:rsidR="0065106B" w:rsidRPr="00200DB2">
        <w:rPr>
          <w:rFonts w:ascii="Aptos Narrow" w:eastAsia="Times New Roman" w:hAnsi="Aptos Narrow" w:cs="Times New Roman"/>
          <w:b/>
          <w:color w:val="000000" w:themeColor="text1"/>
          <w:sz w:val="24"/>
          <w:szCs w:val="24"/>
          <w:lang w:val="bg-BG"/>
        </w:rPr>
        <w:t xml:space="preserve"> С ДРУГИ ПЛАНОВЕ, ПРОГРАМИ И СТРАТЕГИИ</w:t>
      </w:r>
      <w:bookmarkEnd w:id="41"/>
      <w:bookmarkEnd w:id="42"/>
      <w:bookmarkEnd w:id="43"/>
      <w:bookmarkEnd w:id="44"/>
    </w:p>
    <w:p w14:paraId="40F6EAA9" w14:textId="7224D5C8" w:rsidR="007643F7" w:rsidRPr="00200DB2" w:rsidRDefault="00F140C7"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В настоящия раздел </w:t>
      </w:r>
      <w:r w:rsidR="00DB5EC3" w:rsidRPr="00200DB2">
        <w:rPr>
          <w:rFonts w:ascii="Aptos Narrow" w:eastAsia="Calibri" w:hAnsi="Aptos Narrow" w:cs="Times New Roman"/>
          <w:sz w:val="24"/>
          <w:szCs w:val="24"/>
          <w:lang w:val="bg-BG"/>
        </w:rPr>
        <w:t xml:space="preserve">ще бъдат </w:t>
      </w:r>
      <w:r w:rsidRPr="00200DB2">
        <w:rPr>
          <w:rFonts w:ascii="Aptos Narrow" w:eastAsia="Calibri" w:hAnsi="Aptos Narrow" w:cs="Times New Roman"/>
          <w:sz w:val="24"/>
          <w:szCs w:val="24"/>
          <w:lang w:val="bg-BG"/>
        </w:rPr>
        <w:t>разгледа</w:t>
      </w:r>
      <w:r w:rsidR="00F6532B" w:rsidRPr="00200DB2">
        <w:rPr>
          <w:rFonts w:ascii="Aptos Narrow" w:eastAsia="Calibri" w:hAnsi="Aptos Narrow" w:cs="Times New Roman"/>
          <w:sz w:val="24"/>
          <w:szCs w:val="24"/>
          <w:lang w:val="bg-BG"/>
        </w:rPr>
        <w:t xml:space="preserve">ни </w:t>
      </w:r>
      <w:r w:rsidR="00981015" w:rsidRPr="00200DB2">
        <w:rPr>
          <w:rFonts w:ascii="Aptos Narrow" w:eastAsia="Calibri" w:hAnsi="Aptos Narrow" w:cs="Times New Roman"/>
          <w:sz w:val="24"/>
          <w:szCs w:val="24"/>
          <w:lang w:val="bg-BG"/>
        </w:rPr>
        <w:t>относимите</w:t>
      </w:r>
      <w:r w:rsidR="00F6532B" w:rsidRPr="00200DB2">
        <w:rPr>
          <w:rFonts w:ascii="Aptos Narrow" w:eastAsia="Calibri" w:hAnsi="Aptos Narrow" w:cs="Times New Roman"/>
          <w:sz w:val="24"/>
          <w:szCs w:val="24"/>
          <w:lang w:val="bg-BG"/>
        </w:rPr>
        <w:t xml:space="preserve"> към проекта на </w:t>
      </w:r>
      <w:r w:rsidR="008E2880" w:rsidRPr="00200DB2">
        <w:rPr>
          <w:rFonts w:ascii="Aptos Narrow" w:eastAsia="Calibri" w:hAnsi="Aptos Narrow" w:cs="Times New Roman"/>
          <w:sz w:val="24"/>
          <w:szCs w:val="24"/>
          <w:lang w:val="bg-BG"/>
        </w:rPr>
        <w:t>ППЗ</w:t>
      </w:r>
      <w:r w:rsidR="00D548B5" w:rsidRPr="00200DB2">
        <w:rPr>
          <w:rFonts w:ascii="Aptos Narrow" w:eastAsia="Calibri" w:hAnsi="Aptos Narrow" w:cs="Times New Roman"/>
          <w:sz w:val="24"/>
          <w:szCs w:val="24"/>
          <w:lang w:val="bg-BG"/>
        </w:rPr>
        <w:t xml:space="preserve"> </w:t>
      </w:r>
      <w:r w:rsidR="007643F7" w:rsidRPr="00200DB2">
        <w:rPr>
          <w:rFonts w:ascii="Aptos Narrow" w:eastAsia="Calibri" w:hAnsi="Aptos Narrow" w:cs="Times New Roman"/>
          <w:sz w:val="24"/>
          <w:szCs w:val="24"/>
          <w:lang w:val="bg-BG"/>
        </w:rPr>
        <w:t>п</w:t>
      </w:r>
      <w:r w:rsidRPr="00200DB2">
        <w:rPr>
          <w:rFonts w:ascii="Aptos Narrow" w:eastAsia="Calibri" w:hAnsi="Aptos Narrow" w:cs="Times New Roman"/>
          <w:sz w:val="24"/>
          <w:szCs w:val="24"/>
          <w:lang w:val="bg-BG"/>
        </w:rPr>
        <w:t xml:space="preserve">ланове, </w:t>
      </w:r>
      <w:r w:rsidR="00094470" w:rsidRPr="00200DB2">
        <w:rPr>
          <w:rFonts w:ascii="Aptos Narrow" w:eastAsia="Calibri" w:hAnsi="Aptos Narrow" w:cs="Times New Roman"/>
          <w:sz w:val="24"/>
          <w:szCs w:val="24"/>
          <w:lang w:val="bg-BG"/>
        </w:rPr>
        <w:t>програми и стратегии, а именно:</w:t>
      </w:r>
    </w:p>
    <w:p w14:paraId="4165F524" w14:textId="77777777" w:rsidR="00A90077" w:rsidRPr="00151003" w:rsidRDefault="00A90077" w:rsidP="00151003">
      <w:pPr>
        <w:pStyle w:val="ListParagraph"/>
        <w:widowControl w:val="0"/>
        <w:numPr>
          <w:ilvl w:val="0"/>
          <w:numId w:val="124"/>
        </w:numPr>
        <w:autoSpaceDE w:val="0"/>
        <w:autoSpaceDN w:val="0"/>
        <w:adjustRightInd w:val="0"/>
        <w:spacing w:after="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Европейският зелен пакт (European Green Deal), План „REPowerEU“;</w:t>
      </w:r>
    </w:p>
    <w:p w14:paraId="7F7A4263" w14:textId="77777777" w:rsidR="00A90077" w:rsidRPr="00151003" w:rsidRDefault="00A90077" w:rsidP="00151003">
      <w:pPr>
        <w:pStyle w:val="ListParagraph"/>
        <w:widowControl w:val="0"/>
        <w:numPr>
          <w:ilvl w:val="0"/>
          <w:numId w:val="124"/>
        </w:numPr>
        <w:autoSpaceDE w:val="0"/>
        <w:autoSpaceDN w:val="0"/>
        <w:adjustRightInd w:val="0"/>
        <w:spacing w:after="0" w:line="276" w:lineRule="auto"/>
        <w:jc w:val="both"/>
        <w:rPr>
          <w:rFonts w:ascii="Aptos Narrow" w:eastAsia="Calibri" w:hAnsi="Aptos Narrow" w:cs="Times New Roman"/>
          <w:bCs/>
          <w:sz w:val="24"/>
          <w:szCs w:val="24"/>
          <w:lang w:val="bg-BG"/>
        </w:rPr>
      </w:pPr>
      <w:r w:rsidRPr="00151003">
        <w:rPr>
          <w:rFonts w:ascii="Aptos Narrow" w:hAnsi="Aptos Narrow" w:cs="Times New Roman"/>
          <w:sz w:val="24"/>
          <w:szCs w:val="24"/>
          <w:lang w:val="bg-BG"/>
        </w:rPr>
        <w:t>Парижко споразумение за ограничаване на глобалното затопляне;</w:t>
      </w:r>
    </w:p>
    <w:p w14:paraId="5BC9D9E4" w14:textId="77777777" w:rsidR="00C75032" w:rsidRPr="00151003" w:rsidRDefault="00C75032" w:rsidP="00151003">
      <w:pPr>
        <w:pStyle w:val="ListParagraph"/>
        <w:numPr>
          <w:ilvl w:val="0"/>
          <w:numId w:val="124"/>
        </w:numPr>
        <w:spacing w:after="0" w:line="276" w:lineRule="auto"/>
        <w:jc w:val="both"/>
        <w:rPr>
          <w:rFonts w:ascii="Aptos Narrow" w:hAnsi="Aptos Narrow" w:cs="Times New Roman"/>
          <w:sz w:val="24"/>
          <w:szCs w:val="24"/>
          <w:lang w:val="bg-BG"/>
        </w:rPr>
      </w:pPr>
      <w:r w:rsidRPr="00151003">
        <w:rPr>
          <w:rFonts w:ascii="Aptos Narrow" w:hAnsi="Aptos Narrow" w:cs="Times New Roman"/>
          <w:sz w:val="24"/>
          <w:szCs w:val="24"/>
          <w:lang w:val="bg-BG"/>
        </w:rPr>
        <w:t xml:space="preserve">Интегриран национален план в областта на енергетиката и климата </w:t>
      </w:r>
    </w:p>
    <w:p w14:paraId="04CED4F2" w14:textId="0D847F61" w:rsidR="00C75032" w:rsidRPr="00151003" w:rsidRDefault="00C75032" w:rsidP="00151003">
      <w:pPr>
        <w:pStyle w:val="ListParagraph"/>
        <w:numPr>
          <w:ilvl w:val="0"/>
          <w:numId w:val="124"/>
        </w:numPr>
        <w:spacing w:after="0" w:line="276" w:lineRule="auto"/>
        <w:jc w:val="both"/>
        <w:rPr>
          <w:rFonts w:ascii="Aptos Narrow" w:hAnsi="Aptos Narrow" w:cs="Times New Roman"/>
          <w:sz w:val="24"/>
          <w:szCs w:val="24"/>
          <w:lang w:val="bg-BG"/>
        </w:rPr>
      </w:pPr>
      <w:r w:rsidRPr="00151003">
        <w:rPr>
          <w:rFonts w:ascii="Aptos Narrow" w:hAnsi="Aptos Narrow" w:cs="Times New Roman"/>
          <w:sz w:val="24"/>
          <w:szCs w:val="24"/>
          <w:lang w:val="bg-BG"/>
        </w:rPr>
        <w:t>Националния план за възстановяване и устойчивост на Република България</w:t>
      </w:r>
    </w:p>
    <w:p w14:paraId="19CFE0E8" w14:textId="027C9A22" w:rsidR="00C75032" w:rsidRPr="00151003" w:rsidRDefault="00C75032" w:rsidP="00151003">
      <w:pPr>
        <w:pStyle w:val="ListParagraph"/>
        <w:widowControl w:val="0"/>
        <w:numPr>
          <w:ilvl w:val="0"/>
          <w:numId w:val="124"/>
        </w:numPr>
        <w:autoSpaceDE w:val="0"/>
        <w:autoSpaceDN w:val="0"/>
        <w:adjustRightInd w:val="0"/>
        <w:spacing w:after="0" w:line="276" w:lineRule="auto"/>
        <w:jc w:val="both"/>
        <w:rPr>
          <w:rFonts w:ascii="Aptos Narrow" w:eastAsia="Calibri" w:hAnsi="Aptos Narrow" w:cs="Times New Roman"/>
          <w:bCs/>
          <w:sz w:val="24"/>
          <w:szCs w:val="24"/>
          <w:lang w:val="bg-BG"/>
        </w:rPr>
      </w:pPr>
      <w:r w:rsidRPr="007866E2">
        <w:rPr>
          <w:rFonts w:ascii="Aptos Narrow" w:eastAsia="Times New Roman" w:hAnsi="Aptos Narrow" w:cs="Times New Roman"/>
          <w:sz w:val="24"/>
          <w:szCs w:val="24"/>
          <w:lang w:val="bg-BG"/>
        </w:rPr>
        <w:t>План за развитие на преносната електрическа мрежа на България за периода 2025 – 2034 г.</w:t>
      </w:r>
      <w:r w:rsidRPr="007866E2">
        <w:rPr>
          <w:rFonts w:ascii="Aptos Narrow" w:hAnsi="Aptos Narrow"/>
          <w:sz w:val="24"/>
          <w:szCs w:val="24"/>
          <w:lang w:val="bg-BG"/>
        </w:rPr>
        <w:t xml:space="preserve"> </w:t>
      </w:r>
      <w:r w:rsidRPr="00151003">
        <w:rPr>
          <w:rFonts w:ascii="Aptos Narrow" w:eastAsia="Times New Roman" w:hAnsi="Aptos Narrow" w:cs="Times New Roman"/>
          <w:sz w:val="24"/>
          <w:szCs w:val="24"/>
          <w:lang w:val="bg-BG"/>
        </w:rPr>
        <w:t>на „Електроенергиен системен оператор“ ЕАД  (</w:t>
      </w:r>
      <w:hyperlink r:id="rId26" w:history="1">
        <w:r w:rsidRPr="00151003">
          <w:rPr>
            <w:rStyle w:val="Hyperlink"/>
            <w:rFonts w:ascii="Aptos Narrow" w:eastAsia="Times New Roman" w:hAnsi="Aptos Narrow" w:cs="Times New Roman"/>
            <w:sz w:val="24"/>
            <w:szCs w:val="24"/>
            <w:lang w:val="bg-BG"/>
          </w:rPr>
          <w:t>https://www.dker.bg/uploads/reshenia/2025/res_dprm_2_25.pdf</w:t>
        </w:r>
      </w:hyperlink>
      <w:r w:rsidRPr="00151003">
        <w:rPr>
          <w:rFonts w:ascii="Aptos Narrow" w:eastAsia="Times New Roman" w:hAnsi="Aptos Narrow" w:cs="Times New Roman"/>
          <w:sz w:val="24"/>
          <w:szCs w:val="24"/>
          <w:lang w:val="bg-BG"/>
        </w:rPr>
        <w:t>)</w:t>
      </w:r>
    </w:p>
    <w:p w14:paraId="5B952A70" w14:textId="21C909DB" w:rsidR="00094470" w:rsidRPr="00151003" w:rsidRDefault="00042A0F" w:rsidP="00151003">
      <w:pPr>
        <w:pStyle w:val="ListParagraph"/>
        <w:widowControl w:val="0"/>
        <w:numPr>
          <w:ilvl w:val="0"/>
          <w:numId w:val="124"/>
        </w:numPr>
        <w:autoSpaceDE w:val="0"/>
        <w:autoSpaceDN w:val="0"/>
        <w:adjustRightInd w:val="0"/>
        <w:spacing w:after="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Национална пр</w:t>
      </w:r>
      <w:r w:rsidR="00467679" w:rsidRPr="00151003">
        <w:rPr>
          <w:rFonts w:ascii="Aptos Narrow" w:eastAsia="Calibri" w:hAnsi="Aptos Narrow" w:cs="Times New Roman"/>
          <w:bCs/>
          <w:sz w:val="24"/>
          <w:szCs w:val="24"/>
          <w:lang w:val="bg-BG"/>
        </w:rPr>
        <w:t>ограма за развитие</w:t>
      </w:r>
      <w:r w:rsidR="00354939" w:rsidRPr="00151003">
        <w:rPr>
          <w:rFonts w:ascii="Aptos Narrow" w:eastAsia="Calibri" w:hAnsi="Aptos Narrow" w:cs="Times New Roman"/>
          <w:bCs/>
          <w:sz w:val="24"/>
          <w:szCs w:val="24"/>
          <w:lang w:val="bg-BG"/>
        </w:rPr>
        <w:t xml:space="preserve"> „Б</w:t>
      </w:r>
      <w:r w:rsidR="00467679" w:rsidRPr="00151003">
        <w:rPr>
          <w:rFonts w:ascii="Aptos Narrow" w:eastAsia="Calibri" w:hAnsi="Aptos Narrow" w:cs="Times New Roman"/>
          <w:bCs/>
          <w:sz w:val="24"/>
          <w:szCs w:val="24"/>
          <w:lang w:val="bg-BG"/>
        </w:rPr>
        <w:t>ългария 203</w:t>
      </w:r>
      <w:r w:rsidRPr="00151003">
        <w:rPr>
          <w:rFonts w:ascii="Aptos Narrow" w:eastAsia="Calibri" w:hAnsi="Aptos Narrow" w:cs="Times New Roman"/>
          <w:bCs/>
          <w:sz w:val="24"/>
          <w:szCs w:val="24"/>
          <w:lang w:val="bg-BG"/>
        </w:rPr>
        <w:t>0</w:t>
      </w:r>
      <w:r w:rsidR="00354939" w:rsidRPr="00151003">
        <w:rPr>
          <w:rFonts w:ascii="Aptos Narrow" w:eastAsia="Calibri" w:hAnsi="Aptos Narrow" w:cs="Times New Roman"/>
          <w:bCs/>
          <w:sz w:val="24"/>
          <w:szCs w:val="24"/>
          <w:lang w:val="bg-BG"/>
        </w:rPr>
        <w:t>“</w:t>
      </w:r>
      <w:r w:rsidR="00D059E2" w:rsidRPr="00151003">
        <w:rPr>
          <w:rFonts w:ascii="Aptos Narrow" w:eastAsia="Calibri" w:hAnsi="Aptos Narrow" w:cs="Times New Roman"/>
          <w:bCs/>
          <w:sz w:val="24"/>
          <w:szCs w:val="24"/>
          <w:lang w:val="bg-BG"/>
        </w:rPr>
        <w:t xml:space="preserve"> - Ос на развитие 2. Зелена и устойчива България, П4. Кръгова и нисковъглеродна икономика</w:t>
      </w:r>
      <w:r w:rsidR="00094470" w:rsidRPr="00151003">
        <w:rPr>
          <w:rFonts w:ascii="Aptos Narrow" w:eastAsia="Calibri" w:hAnsi="Aptos Narrow" w:cs="Times New Roman"/>
          <w:bCs/>
          <w:sz w:val="24"/>
          <w:szCs w:val="24"/>
          <w:lang w:val="bg-BG"/>
        </w:rPr>
        <w:t xml:space="preserve">; </w:t>
      </w:r>
    </w:p>
    <w:p w14:paraId="32879142" w14:textId="77777777" w:rsidR="00CF1BE7" w:rsidRPr="00151003" w:rsidRDefault="00CF1BE7" w:rsidP="00151003">
      <w:pPr>
        <w:pStyle w:val="ListParagraph"/>
        <w:widowControl w:val="0"/>
        <w:numPr>
          <w:ilvl w:val="0"/>
          <w:numId w:val="124"/>
        </w:numPr>
        <w:autoSpaceDE w:val="0"/>
        <w:autoSpaceDN w:val="0"/>
        <w:adjustRightInd w:val="0"/>
        <w:spacing w:after="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Дългосрочна стратегия за смекчаване на изменението на климата до 2050г. на Р България</w:t>
      </w:r>
    </w:p>
    <w:p w14:paraId="47D6948F" w14:textId="77777777" w:rsidR="00413B6B" w:rsidRPr="00151003" w:rsidRDefault="00413B6B" w:rsidP="00151003">
      <w:pPr>
        <w:pStyle w:val="ListParagraph"/>
        <w:widowControl w:val="0"/>
        <w:numPr>
          <w:ilvl w:val="0"/>
          <w:numId w:val="124"/>
        </w:numPr>
        <w:autoSpaceDE w:val="0"/>
        <w:autoSpaceDN w:val="0"/>
        <w:adjustRightInd w:val="0"/>
        <w:spacing w:after="6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Пътна карта за климатичната неутралност на Р България (актуализирана 05.10.2023г.)</w:t>
      </w:r>
    </w:p>
    <w:p w14:paraId="0818BB05" w14:textId="3F25F839" w:rsidR="00413B6B" w:rsidRPr="00151003" w:rsidRDefault="00413B6B" w:rsidP="00151003">
      <w:pPr>
        <w:pStyle w:val="ListParagraph"/>
        <w:widowControl w:val="0"/>
        <w:numPr>
          <w:ilvl w:val="0"/>
          <w:numId w:val="124"/>
        </w:numPr>
        <w:autoSpaceDE w:val="0"/>
        <w:autoSpaceDN w:val="0"/>
        <w:adjustRightInd w:val="0"/>
        <w:spacing w:after="6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 xml:space="preserve">Национална Стратегия за адаптация към изменението на климата и План за </w:t>
      </w:r>
      <w:r w:rsidRPr="00151003">
        <w:rPr>
          <w:rFonts w:ascii="Aptos Narrow" w:eastAsia="Calibri" w:hAnsi="Aptos Narrow" w:cs="Times New Roman"/>
          <w:bCs/>
          <w:sz w:val="24"/>
          <w:szCs w:val="24"/>
          <w:lang w:val="bg-BG"/>
        </w:rPr>
        <w:lastRenderedPageBreak/>
        <w:t>действие до 2030г.</w:t>
      </w:r>
    </w:p>
    <w:p w14:paraId="3266A258" w14:textId="77777777" w:rsidR="00413B6B" w:rsidRPr="00151003" w:rsidRDefault="00413B6B" w:rsidP="00151003">
      <w:pPr>
        <w:pStyle w:val="ListParagraph"/>
        <w:widowControl w:val="0"/>
        <w:numPr>
          <w:ilvl w:val="0"/>
          <w:numId w:val="124"/>
        </w:numPr>
        <w:autoSpaceDE w:val="0"/>
        <w:autoSpaceDN w:val="0"/>
        <w:adjustRightInd w:val="0"/>
        <w:spacing w:after="6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Стратегия и план за действие за прехода към кръгова икономика на Република България за периода 2021–2027 г.;</w:t>
      </w:r>
    </w:p>
    <w:p w14:paraId="1A2D7B26" w14:textId="569D733A" w:rsidR="00413B6B" w:rsidRPr="00151003" w:rsidRDefault="00413B6B" w:rsidP="00151003">
      <w:pPr>
        <w:pStyle w:val="ListParagraph"/>
        <w:widowControl w:val="0"/>
        <w:numPr>
          <w:ilvl w:val="0"/>
          <w:numId w:val="124"/>
        </w:numPr>
        <w:autoSpaceDE w:val="0"/>
        <w:autoSpaceDN w:val="0"/>
        <w:adjustRightInd w:val="0"/>
        <w:spacing w:after="6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Актуализирана Национална програма за контрол на замърсяването на въздуха 2020 - 2030 г.</w:t>
      </w:r>
    </w:p>
    <w:p w14:paraId="497D11DC" w14:textId="3A9BB244" w:rsidR="00413B6B" w:rsidRPr="00151003" w:rsidRDefault="00413B6B" w:rsidP="00151003">
      <w:pPr>
        <w:pStyle w:val="ListParagraph"/>
        <w:widowControl w:val="0"/>
        <w:numPr>
          <w:ilvl w:val="0"/>
          <w:numId w:val="124"/>
        </w:numPr>
        <w:autoSpaceDE w:val="0"/>
        <w:autoSpaceDN w:val="0"/>
        <w:adjustRightInd w:val="0"/>
        <w:spacing w:after="6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Национална стратегия за околна среда 2021 – 2030 г.</w:t>
      </w:r>
    </w:p>
    <w:p w14:paraId="686B2B10" w14:textId="2C28E0DC" w:rsidR="00A57766" w:rsidRPr="00151003" w:rsidRDefault="00A57766" w:rsidP="00151003">
      <w:pPr>
        <w:pStyle w:val="ListParagraph"/>
        <w:widowControl w:val="0"/>
        <w:numPr>
          <w:ilvl w:val="0"/>
          <w:numId w:val="124"/>
        </w:numPr>
        <w:autoSpaceDE w:val="0"/>
        <w:autoSpaceDN w:val="0"/>
        <w:adjustRightInd w:val="0"/>
        <w:spacing w:after="60" w:line="276" w:lineRule="auto"/>
        <w:jc w:val="both"/>
        <w:rPr>
          <w:rFonts w:ascii="Aptos Narrow" w:eastAsia="Calibri" w:hAnsi="Aptos Narrow" w:cs="Times New Roman"/>
          <w:bCs/>
          <w:sz w:val="24"/>
          <w:szCs w:val="24"/>
          <w:lang w:val="bg-BG"/>
        </w:rPr>
      </w:pPr>
      <w:r w:rsidRPr="00151003">
        <w:rPr>
          <w:rFonts w:ascii="Aptos Narrow" w:eastAsia="Calibri" w:hAnsi="Aptos Narrow" w:cs="Times New Roman"/>
          <w:bCs/>
          <w:sz w:val="24"/>
          <w:szCs w:val="24"/>
          <w:lang w:val="bg-BG"/>
        </w:rPr>
        <w:t>Интегрирани териториални стратегии за шестте региона за планиране на ниво NUTS 2 за периода 2021-2027 г. (ИТСР) (Северен централен регион, Североизточен регион, Северозападен регион, Южен централен регион, Югозападен регион, Югоизточен регион)</w:t>
      </w:r>
      <w:r w:rsidR="00094470" w:rsidRPr="00151003">
        <w:rPr>
          <w:rFonts w:ascii="Aptos Narrow" w:eastAsia="Calibri" w:hAnsi="Aptos Narrow" w:cs="Times New Roman"/>
          <w:bCs/>
          <w:sz w:val="24"/>
          <w:szCs w:val="24"/>
          <w:lang w:val="bg-BG"/>
        </w:rPr>
        <w:t>;</w:t>
      </w:r>
    </w:p>
    <w:p w14:paraId="68C15B38" w14:textId="0829C481" w:rsidR="00094470" w:rsidRPr="00200DB2" w:rsidRDefault="00094470" w:rsidP="00D05D3E">
      <w:pPr>
        <w:pStyle w:val="ListParagraph"/>
        <w:spacing w:after="60" w:line="276" w:lineRule="auto"/>
        <w:ind w:left="0"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В допълнение към изброените по-горе документи, към </w:t>
      </w:r>
      <w:r w:rsidR="008E2880" w:rsidRPr="00200DB2">
        <w:rPr>
          <w:rFonts w:ascii="Aptos Narrow" w:eastAsia="Calibri" w:hAnsi="Aptos Narrow" w:cs="Times New Roman"/>
          <w:sz w:val="24"/>
          <w:szCs w:val="24"/>
          <w:lang w:val="bg-BG"/>
        </w:rPr>
        <w:t>Плана</w:t>
      </w:r>
      <w:r w:rsidRPr="00200DB2">
        <w:rPr>
          <w:rFonts w:ascii="Aptos Narrow" w:eastAsia="Calibri" w:hAnsi="Aptos Narrow" w:cs="Times New Roman"/>
          <w:sz w:val="24"/>
          <w:szCs w:val="24"/>
          <w:lang w:val="bg-BG"/>
        </w:rPr>
        <w:t xml:space="preserve"> са относими и следните действащи и/или проекти на документи</w:t>
      </w:r>
      <w:r w:rsidR="00365C83" w:rsidRPr="00200DB2">
        <w:rPr>
          <w:rFonts w:ascii="Aptos Narrow" w:eastAsia="Calibri" w:hAnsi="Aptos Narrow" w:cs="Times New Roman"/>
          <w:sz w:val="24"/>
          <w:szCs w:val="24"/>
          <w:lang w:val="bg-BG"/>
        </w:rPr>
        <w:t>:</w:t>
      </w:r>
      <w:r w:rsidRPr="00200DB2">
        <w:rPr>
          <w:rFonts w:ascii="Aptos Narrow" w:eastAsia="Calibri" w:hAnsi="Aptos Narrow" w:cs="Times New Roman"/>
          <w:sz w:val="24"/>
          <w:szCs w:val="24"/>
          <w:lang w:val="bg-BG"/>
        </w:rPr>
        <w:t xml:space="preserve"> </w:t>
      </w:r>
    </w:p>
    <w:p w14:paraId="41E95070" w14:textId="142A878E" w:rsidR="00094470" w:rsidRPr="00656EC4" w:rsidRDefault="00094470"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656EC4">
        <w:rPr>
          <w:rFonts w:ascii="Aptos Narrow" w:eastAsia="Calibri" w:hAnsi="Aptos Narrow" w:cs="Times New Roman"/>
          <w:bCs/>
          <w:sz w:val="24"/>
          <w:szCs w:val="24"/>
          <w:lang w:val="bg-BG"/>
        </w:rPr>
        <w:t>Планове за управление на речните басейни</w:t>
      </w:r>
      <w:r w:rsidR="00D15D01" w:rsidRPr="00656EC4">
        <w:rPr>
          <w:rFonts w:ascii="Aptos Narrow" w:eastAsia="Calibri" w:hAnsi="Aptos Narrow" w:cs="Times New Roman"/>
          <w:bCs/>
          <w:sz w:val="24"/>
          <w:szCs w:val="24"/>
          <w:lang w:val="bg-BG"/>
        </w:rPr>
        <w:t xml:space="preserve"> 20</w:t>
      </w:r>
      <w:r w:rsidR="00CF1BE7" w:rsidRPr="00656EC4">
        <w:rPr>
          <w:rFonts w:ascii="Aptos Narrow" w:eastAsia="Calibri" w:hAnsi="Aptos Narrow" w:cs="Times New Roman"/>
          <w:bCs/>
          <w:sz w:val="24"/>
          <w:szCs w:val="24"/>
          <w:lang w:val="bg-BG"/>
        </w:rPr>
        <w:t>22</w:t>
      </w:r>
      <w:r w:rsidR="00D15D01" w:rsidRPr="00656EC4">
        <w:rPr>
          <w:rFonts w:ascii="Aptos Narrow" w:eastAsia="Calibri" w:hAnsi="Aptos Narrow" w:cs="Times New Roman"/>
          <w:bCs/>
          <w:sz w:val="24"/>
          <w:szCs w:val="24"/>
          <w:lang w:val="bg-BG"/>
        </w:rPr>
        <w:t>-202</w:t>
      </w:r>
      <w:r w:rsidR="00CF1BE7" w:rsidRPr="00656EC4">
        <w:rPr>
          <w:rFonts w:ascii="Aptos Narrow" w:eastAsia="Calibri" w:hAnsi="Aptos Narrow" w:cs="Times New Roman"/>
          <w:bCs/>
          <w:sz w:val="24"/>
          <w:szCs w:val="24"/>
          <w:lang w:val="bg-BG"/>
        </w:rPr>
        <w:t>7</w:t>
      </w:r>
      <w:r w:rsidR="00D15D01" w:rsidRPr="00656EC4">
        <w:rPr>
          <w:rFonts w:ascii="Aptos Narrow" w:eastAsia="Calibri" w:hAnsi="Aptos Narrow" w:cs="Times New Roman"/>
          <w:bCs/>
          <w:sz w:val="24"/>
          <w:szCs w:val="24"/>
          <w:lang w:val="bg-BG"/>
        </w:rPr>
        <w:t xml:space="preserve"> г. за четирите района на басейново управление </w:t>
      </w:r>
    </w:p>
    <w:p w14:paraId="0538395E" w14:textId="514592D4" w:rsidR="00ED57D3" w:rsidRPr="00200DB2" w:rsidRDefault="00ED57D3"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Стратегия за биологичното разнообразие в Република България;</w:t>
      </w:r>
    </w:p>
    <w:p w14:paraId="7A540E5C" w14:textId="77777777" w:rsidR="00ED57D3" w:rsidRPr="00200DB2" w:rsidRDefault="00ED57D3"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Областни стратегии за развитие;</w:t>
      </w:r>
    </w:p>
    <w:p w14:paraId="6363B4D9" w14:textId="05B7D789" w:rsidR="00ED57D3" w:rsidRPr="00200DB2" w:rsidRDefault="00ED57D3"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Общински програми за опазване на околната среда и други стратегически документи на местно ниво.</w:t>
      </w:r>
    </w:p>
    <w:p w14:paraId="04BC1C54" w14:textId="4581BAB3" w:rsidR="009A2C49" w:rsidRPr="00200DB2" w:rsidRDefault="00042A0F"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Други</w:t>
      </w:r>
      <w:r w:rsidR="00ED57D3" w:rsidRPr="00200DB2">
        <w:rPr>
          <w:rFonts w:ascii="Aptos Narrow" w:eastAsia="Calibri" w:hAnsi="Aptos Narrow" w:cs="Times New Roman"/>
          <w:bCs/>
          <w:sz w:val="24"/>
          <w:szCs w:val="24"/>
          <w:lang w:val="bg-BG"/>
        </w:rPr>
        <w:t xml:space="preserve"> планове, програми и стратегически документи</w:t>
      </w:r>
      <w:r w:rsidRPr="00200DB2">
        <w:rPr>
          <w:rFonts w:ascii="Aptos Narrow" w:eastAsia="Calibri" w:hAnsi="Aptos Narrow" w:cs="Times New Roman"/>
          <w:bCs/>
          <w:sz w:val="24"/>
          <w:szCs w:val="24"/>
          <w:lang w:val="bg-BG"/>
        </w:rPr>
        <w:t>.</w:t>
      </w:r>
    </w:p>
    <w:p w14:paraId="28D8AEA6" w14:textId="77777777" w:rsidR="00740CEB" w:rsidRPr="00200DB2" w:rsidRDefault="00740CEB" w:rsidP="00D05D3E">
      <w:pPr>
        <w:spacing w:after="60" w:line="276" w:lineRule="auto"/>
        <w:jc w:val="both"/>
        <w:rPr>
          <w:rFonts w:ascii="Aptos Narrow" w:hAnsi="Aptos Narrow" w:cs="Times New Roman"/>
          <w:sz w:val="24"/>
          <w:szCs w:val="24"/>
          <w:lang w:val="bg-BG"/>
        </w:rPr>
      </w:pPr>
    </w:p>
    <w:p w14:paraId="1C9735D6" w14:textId="14F9D816" w:rsidR="00FF1C4C" w:rsidRPr="00200DB2" w:rsidRDefault="00FF1C4C" w:rsidP="00D05D3E">
      <w:pPr>
        <w:shd w:val="clear" w:color="auto" w:fill="DEEAF6" w:themeFill="accent1" w:themeFillTint="33"/>
        <w:spacing w:after="60" w:line="276" w:lineRule="auto"/>
        <w:jc w:val="both"/>
        <w:rPr>
          <w:rFonts w:ascii="Aptos Narrow" w:eastAsia="Calibri" w:hAnsi="Aptos Narrow" w:cs="Times New Roman"/>
          <w:i/>
          <w:iCs/>
          <w:color w:val="1F3864" w:themeColor="accent5" w:themeShade="80"/>
          <w:sz w:val="24"/>
          <w:szCs w:val="24"/>
          <w:lang w:val="bg-BG"/>
        </w:rPr>
      </w:pPr>
      <w:r w:rsidRPr="00200DB2">
        <w:rPr>
          <w:rFonts w:ascii="Aptos Narrow" w:eastAsia="Calibri" w:hAnsi="Aptos Narrow" w:cs="Times New Roman"/>
          <w:i/>
          <w:iCs/>
          <w:color w:val="1F3864" w:themeColor="accent5" w:themeShade="80"/>
          <w:sz w:val="24"/>
          <w:szCs w:val="24"/>
          <w:lang w:val="bg-BG"/>
        </w:rPr>
        <w:t xml:space="preserve">В ДЕО ще бъде направен анализ на съответствието и избягване на противоречия на предвижданията на </w:t>
      </w:r>
      <w:r w:rsidR="008E2880" w:rsidRPr="00200DB2">
        <w:rPr>
          <w:rFonts w:ascii="Aptos Narrow" w:eastAsia="Calibri" w:hAnsi="Aptos Narrow" w:cs="Times New Roman"/>
          <w:i/>
          <w:iCs/>
          <w:color w:val="1F3864" w:themeColor="accent5" w:themeShade="80"/>
          <w:sz w:val="24"/>
          <w:szCs w:val="24"/>
          <w:lang w:val="bg-BG"/>
        </w:rPr>
        <w:t>проекта на Плана</w:t>
      </w:r>
      <w:r w:rsidRPr="00200DB2">
        <w:rPr>
          <w:rFonts w:ascii="Aptos Narrow" w:eastAsia="Calibri" w:hAnsi="Aptos Narrow" w:cs="Times New Roman"/>
          <w:i/>
          <w:iCs/>
          <w:color w:val="1F3864" w:themeColor="accent5" w:themeShade="80"/>
          <w:sz w:val="24"/>
          <w:szCs w:val="24"/>
          <w:lang w:val="bg-BG"/>
        </w:rPr>
        <w:t xml:space="preserve"> със съотносимите планове, програми и стратегии, в т.ч. и с такива, предложени за разглеждане от заинтересованите страни в резултат на консултациите по настоящото Задание.</w:t>
      </w:r>
    </w:p>
    <w:p w14:paraId="4DD3DDA4" w14:textId="77777777" w:rsidR="00254B58" w:rsidRPr="00200DB2" w:rsidRDefault="00254B58" w:rsidP="00D05D3E">
      <w:pPr>
        <w:spacing w:after="60" w:line="276" w:lineRule="auto"/>
        <w:rPr>
          <w:rFonts w:ascii="Aptos Narrow" w:hAnsi="Aptos Narrow"/>
          <w:i/>
          <w:sz w:val="24"/>
          <w:szCs w:val="24"/>
          <w:lang w:val="bg-BG"/>
        </w:rPr>
      </w:pPr>
    </w:p>
    <w:p w14:paraId="6718BE71" w14:textId="1C7291FD" w:rsidR="00F140C7" w:rsidRPr="00200DB2" w:rsidRDefault="005D2898" w:rsidP="008E2880">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45" w:name="_Toc50305094"/>
      <w:r w:rsidRPr="00200DB2">
        <w:rPr>
          <w:rFonts w:ascii="Aptos Narrow" w:eastAsia="Times New Roman" w:hAnsi="Aptos Narrow" w:cs="Times New Roman"/>
          <w:b/>
          <w:color w:val="000000" w:themeColor="text1"/>
          <w:sz w:val="24"/>
          <w:szCs w:val="24"/>
          <w:lang w:val="bg-BG"/>
        </w:rPr>
        <w:t xml:space="preserve"> </w:t>
      </w:r>
      <w:bookmarkStart w:id="46" w:name="_Toc223521289"/>
      <w:r w:rsidR="00FF3497" w:rsidRPr="00200DB2">
        <w:rPr>
          <w:rFonts w:ascii="Aptos Narrow" w:eastAsia="Times New Roman" w:hAnsi="Aptos Narrow" w:cs="Times New Roman"/>
          <w:b/>
          <w:color w:val="000000" w:themeColor="text1"/>
          <w:sz w:val="24"/>
          <w:szCs w:val="24"/>
          <w:lang w:val="bg-BG"/>
        </w:rPr>
        <w:t xml:space="preserve">АСПЕКТИ НА ТЕКУЩОТО СЪСТОЯНИЕ НА ОКОЛНАТА СРЕДА И ЕВЕНТУАЛНО РАЗВИТИЕ БЕЗ ПРИЛАГАНЕТО НА </w:t>
      </w:r>
      <w:bookmarkEnd w:id="45"/>
      <w:r w:rsidR="008E2880" w:rsidRPr="00200DB2">
        <w:rPr>
          <w:rFonts w:ascii="Aptos Narrow" w:eastAsia="Times New Roman" w:hAnsi="Aptos Narrow" w:cs="Times New Roman"/>
          <w:b/>
          <w:color w:val="000000" w:themeColor="text1"/>
          <w:sz w:val="24"/>
          <w:szCs w:val="24"/>
          <w:lang w:val="bg-BG"/>
        </w:rPr>
        <w:t>ПЛАНА</w:t>
      </w:r>
      <w:r w:rsidR="00FF3497" w:rsidRPr="00200DB2">
        <w:rPr>
          <w:rFonts w:ascii="Aptos Narrow" w:eastAsia="Times New Roman" w:hAnsi="Aptos Narrow" w:cs="Times New Roman"/>
          <w:b/>
          <w:color w:val="000000" w:themeColor="text1"/>
          <w:sz w:val="24"/>
          <w:szCs w:val="24"/>
          <w:lang w:val="bg-BG"/>
        </w:rPr>
        <w:t>.</w:t>
      </w:r>
      <w:bookmarkEnd w:id="46"/>
      <w:r w:rsidR="00FF3497" w:rsidRPr="00200DB2">
        <w:rPr>
          <w:rFonts w:ascii="Aptos Narrow" w:eastAsia="Times New Roman" w:hAnsi="Aptos Narrow" w:cs="Times New Roman"/>
          <w:b/>
          <w:color w:val="000000" w:themeColor="text1"/>
          <w:sz w:val="24"/>
          <w:szCs w:val="24"/>
          <w:lang w:val="bg-BG"/>
        </w:rPr>
        <w:t xml:space="preserve"> </w:t>
      </w:r>
    </w:p>
    <w:p w14:paraId="112EB8AA" w14:textId="5A0C656D" w:rsidR="00250F7C" w:rsidRPr="00C469A9" w:rsidRDefault="00250F7C" w:rsidP="00371304">
      <w:pPr>
        <w:shd w:val="clear" w:color="auto" w:fill="DEEAF6" w:themeFill="accent1" w:themeFillTint="33"/>
        <w:spacing w:after="60" w:line="276" w:lineRule="auto"/>
        <w:jc w:val="both"/>
        <w:rPr>
          <w:rFonts w:ascii="Aptos Narrow" w:eastAsia="Calibri" w:hAnsi="Aptos Narrow" w:cs="Times New Roman"/>
          <w:i/>
          <w:iCs/>
          <w:color w:val="1F3864" w:themeColor="accent5" w:themeShade="80"/>
          <w:sz w:val="24"/>
          <w:szCs w:val="24"/>
          <w:lang w:val="bg-BG"/>
        </w:rPr>
      </w:pPr>
      <w:bookmarkStart w:id="47" w:name="_Toc50305095"/>
      <w:r w:rsidRPr="00C469A9">
        <w:rPr>
          <w:rFonts w:ascii="Aptos Narrow" w:eastAsia="Calibri" w:hAnsi="Aptos Narrow" w:cs="Times New Roman"/>
          <w:i/>
          <w:iCs/>
          <w:color w:val="1F3864" w:themeColor="accent5" w:themeShade="80"/>
          <w:sz w:val="24"/>
          <w:szCs w:val="24"/>
          <w:lang w:val="bg-BG"/>
        </w:rPr>
        <w:t>Текущото състояние на околната среда в обхвата на Плана -  районите</w:t>
      </w:r>
      <w:r w:rsidR="0039364E" w:rsidRPr="00C469A9">
        <w:rPr>
          <w:rFonts w:ascii="Aptos Narrow" w:eastAsia="Calibri" w:hAnsi="Aptos Narrow" w:cs="Times New Roman"/>
          <w:i/>
          <w:iCs/>
          <w:color w:val="1F3864" w:themeColor="accent5" w:themeShade="80"/>
          <w:sz w:val="24"/>
          <w:szCs w:val="24"/>
          <w:lang w:val="bg-BG"/>
        </w:rPr>
        <w:t xml:space="preserve"> от ниво NUTS 3</w:t>
      </w:r>
      <w:r w:rsidRPr="00C469A9">
        <w:rPr>
          <w:rFonts w:ascii="Aptos Narrow" w:eastAsia="Calibri" w:hAnsi="Aptos Narrow" w:cs="Times New Roman"/>
          <w:i/>
          <w:iCs/>
          <w:color w:val="1F3864" w:themeColor="accent5" w:themeShade="80"/>
          <w:sz w:val="24"/>
          <w:szCs w:val="24"/>
          <w:lang w:val="bg-BG"/>
        </w:rPr>
        <w:t>, в чиито териториален обхват попадат определените приоритетни зони</w:t>
      </w:r>
      <w:r w:rsidR="0039364E" w:rsidRPr="00C469A9">
        <w:rPr>
          <w:rFonts w:ascii="Aptos Narrow" w:eastAsia="Calibri" w:hAnsi="Aptos Narrow" w:cs="Times New Roman"/>
          <w:i/>
          <w:iCs/>
          <w:color w:val="1F3864" w:themeColor="accent5" w:themeShade="80"/>
          <w:sz w:val="24"/>
          <w:szCs w:val="24"/>
          <w:lang w:val="bg-BG"/>
        </w:rPr>
        <w:t xml:space="preserve">, а именно </w:t>
      </w:r>
      <w:r w:rsidRPr="00C469A9">
        <w:rPr>
          <w:rFonts w:ascii="Aptos Narrow" w:eastAsia="Calibri" w:hAnsi="Aptos Narrow" w:cs="Times New Roman"/>
          <w:i/>
          <w:iCs/>
          <w:color w:val="1F3864" w:themeColor="accent5" w:themeShade="80"/>
          <w:sz w:val="24"/>
          <w:szCs w:val="24"/>
          <w:lang w:val="bg-BG"/>
        </w:rPr>
        <w:t>области</w:t>
      </w:r>
      <w:r w:rsidR="0039364E" w:rsidRPr="00C469A9">
        <w:rPr>
          <w:rFonts w:ascii="Aptos Narrow" w:eastAsia="Calibri" w:hAnsi="Aptos Narrow" w:cs="Times New Roman"/>
          <w:i/>
          <w:iCs/>
          <w:color w:val="1F3864" w:themeColor="accent5" w:themeShade="80"/>
          <w:sz w:val="24"/>
          <w:szCs w:val="24"/>
          <w:lang w:val="bg-BG"/>
        </w:rPr>
        <w:t>:</w:t>
      </w:r>
      <w:r w:rsidRPr="00C469A9">
        <w:rPr>
          <w:rFonts w:ascii="Aptos Narrow" w:eastAsia="Calibri" w:hAnsi="Aptos Narrow" w:cs="Times New Roman"/>
          <w:i/>
          <w:iCs/>
          <w:color w:val="1F3864" w:themeColor="accent5" w:themeShade="80"/>
          <w:sz w:val="24"/>
          <w:szCs w:val="24"/>
          <w:lang w:val="bg-BG"/>
        </w:rPr>
        <w:t xml:space="preserve"> Видин, Монтана, Враца,  Плевен,  Велико Търново,  Ловеч, Габрово, Русе,  Търговище,  Разград, Сливен, София област, София - град (столична), Перник,  Кюстендил,  Стара Загора, Хасково, Смолян, Кърджали, ще бъде разгледано, анализирано и оценено в ДЕО по отношение на всеки компонент и фактор на средата (климатични фактори, изменение на климата и качеството на атмосферния въздух, повърхностни и подземни води, почви и земни недра, ландшафт, биологично разнообразие, флора и фауна, защитени територии и зони, културно наследство, отпадъци, материални активи, рискови енергийни източници), в т.ч. по отношение на населението и човешкото здраве. </w:t>
      </w:r>
    </w:p>
    <w:bookmarkEnd w:id="47"/>
    <w:p w14:paraId="1B272920" w14:textId="34C42BB2" w:rsidR="00254B58" w:rsidRPr="00200DB2" w:rsidRDefault="00FF1C4C" w:rsidP="00466AC1">
      <w:pPr>
        <w:spacing w:after="60" w:line="276" w:lineRule="auto"/>
        <w:ind w:firstLine="720"/>
        <w:jc w:val="both"/>
        <w:rPr>
          <w:rFonts w:ascii="Aptos Narrow" w:hAnsi="Aptos Narrow" w:cs="Times New Roman"/>
          <w:b/>
          <w:bCs/>
          <w:i/>
          <w:iCs/>
          <w:sz w:val="24"/>
          <w:szCs w:val="24"/>
          <w:lang w:val="bg-BG"/>
        </w:rPr>
      </w:pPr>
      <w:r w:rsidRPr="00200DB2">
        <w:rPr>
          <w:rFonts w:ascii="Aptos Narrow" w:hAnsi="Aptos Narrow" w:cs="Times New Roman"/>
          <w:b/>
          <w:bCs/>
          <w:i/>
          <w:iCs/>
          <w:sz w:val="24"/>
          <w:szCs w:val="24"/>
          <w:lang w:val="bg-BG"/>
        </w:rPr>
        <w:lastRenderedPageBreak/>
        <w:t>За целта на заданието е представена само основна/</w:t>
      </w:r>
      <w:r w:rsidR="00371304">
        <w:rPr>
          <w:rFonts w:ascii="Aptos Narrow" w:hAnsi="Aptos Narrow" w:cs="Times New Roman"/>
          <w:b/>
          <w:bCs/>
          <w:i/>
          <w:iCs/>
          <w:sz w:val="24"/>
          <w:szCs w:val="24"/>
          <w:lang w:val="en-GB"/>
        </w:rPr>
        <w:t xml:space="preserve"> </w:t>
      </w:r>
      <w:r w:rsidRPr="00200DB2">
        <w:rPr>
          <w:rFonts w:ascii="Aptos Narrow" w:hAnsi="Aptos Narrow" w:cs="Times New Roman"/>
          <w:b/>
          <w:bCs/>
          <w:i/>
          <w:iCs/>
          <w:sz w:val="24"/>
          <w:szCs w:val="24"/>
          <w:lang w:val="bg-BG"/>
        </w:rPr>
        <w:t>резюмирана информация за състоянието на околната среда в страната.</w:t>
      </w:r>
    </w:p>
    <w:p w14:paraId="2163EAA1" w14:textId="3A012E97" w:rsidR="00AE4EC9" w:rsidRPr="00200DB2" w:rsidRDefault="00740CEB" w:rsidP="008F19CC">
      <w:pPr>
        <w:pStyle w:val="ListParagraph"/>
        <w:numPr>
          <w:ilvl w:val="1"/>
          <w:numId w:val="75"/>
        </w:numPr>
        <w:spacing w:after="60" w:line="276" w:lineRule="auto"/>
        <w:jc w:val="both"/>
        <w:outlineLvl w:val="0"/>
        <w:rPr>
          <w:rFonts w:ascii="Aptos Narrow" w:hAnsi="Aptos Narrow" w:cs="Times New Roman"/>
          <w:b/>
          <w:sz w:val="24"/>
          <w:szCs w:val="24"/>
          <w:lang w:val="bg-BG"/>
        </w:rPr>
      </w:pPr>
      <w:bookmarkStart w:id="48" w:name="_Toc50305096"/>
      <w:r w:rsidRPr="00200DB2">
        <w:rPr>
          <w:rFonts w:ascii="Aptos Narrow" w:hAnsi="Aptos Narrow" w:cs="Times New Roman"/>
          <w:b/>
          <w:sz w:val="24"/>
          <w:szCs w:val="24"/>
          <w:lang w:val="bg-BG"/>
        </w:rPr>
        <w:t xml:space="preserve"> </w:t>
      </w:r>
      <w:bookmarkStart w:id="49" w:name="_Toc223521290"/>
      <w:r w:rsidR="00AE4EC9" w:rsidRPr="00200DB2">
        <w:rPr>
          <w:rFonts w:ascii="Aptos Narrow" w:hAnsi="Aptos Narrow" w:cs="Times New Roman"/>
          <w:b/>
          <w:sz w:val="24"/>
          <w:szCs w:val="24"/>
          <w:lang w:val="bg-BG"/>
        </w:rPr>
        <w:t>Текущо състояние на околната среда</w:t>
      </w:r>
      <w:bookmarkEnd w:id="49"/>
    </w:p>
    <w:p w14:paraId="3848B4AC" w14:textId="36411010" w:rsidR="00740CEB" w:rsidRPr="00200DB2" w:rsidRDefault="00AE4EC9" w:rsidP="008F19CC">
      <w:pPr>
        <w:pStyle w:val="ListParagraph"/>
        <w:numPr>
          <w:ilvl w:val="2"/>
          <w:numId w:val="75"/>
        </w:numPr>
        <w:spacing w:after="60" w:line="276" w:lineRule="auto"/>
        <w:jc w:val="both"/>
        <w:outlineLvl w:val="0"/>
        <w:rPr>
          <w:rFonts w:ascii="Aptos Narrow" w:hAnsi="Aptos Narrow" w:cs="Times New Roman"/>
          <w:b/>
          <w:i/>
          <w:sz w:val="24"/>
          <w:szCs w:val="24"/>
          <w:lang w:val="bg-BG"/>
        </w:rPr>
      </w:pPr>
      <w:bookmarkStart w:id="50" w:name="_Toc50305097"/>
      <w:bookmarkEnd w:id="48"/>
      <w:r w:rsidRPr="00200DB2">
        <w:rPr>
          <w:rFonts w:ascii="Aptos Narrow" w:hAnsi="Aptos Narrow" w:cs="Times New Roman"/>
          <w:b/>
          <w:i/>
          <w:sz w:val="24"/>
          <w:szCs w:val="24"/>
          <w:lang w:val="bg-BG"/>
        </w:rPr>
        <w:t xml:space="preserve"> </w:t>
      </w:r>
      <w:bookmarkStart w:id="51" w:name="_Toc223521291"/>
      <w:r w:rsidR="00740CEB" w:rsidRPr="00200DB2">
        <w:rPr>
          <w:rFonts w:ascii="Aptos Narrow" w:hAnsi="Aptos Narrow" w:cs="Times New Roman"/>
          <w:b/>
          <w:i/>
          <w:sz w:val="24"/>
          <w:szCs w:val="24"/>
          <w:lang w:val="bg-BG"/>
        </w:rPr>
        <w:t xml:space="preserve">Климатични </w:t>
      </w:r>
      <w:bookmarkEnd w:id="50"/>
      <w:r w:rsidRPr="00200DB2">
        <w:rPr>
          <w:rFonts w:ascii="Aptos Narrow" w:hAnsi="Aptos Narrow" w:cs="Times New Roman"/>
          <w:b/>
          <w:i/>
          <w:sz w:val="24"/>
          <w:szCs w:val="24"/>
          <w:lang w:val="bg-BG"/>
        </w:rPr>
        <w:t>условия и климатични изменения. Парникови газове</w:t>
      </w:r>
      <w:bookmarkEnd w:id="51"/>
      <w:r w:rsidR="00FF4400" w:rsidRPr="00200DB2">
        <w:rPr>
          <w:rFonts w:ascii="Aptos Narrow" w:hAnsi="Aptos Narrow" w:cs="Times New Roman"/>
          <w:b/>
          <w:i/>
          <w:sz w:val="24"/>
          <w:szCs w:val="24"/>
          <w:lang w:val="bg-BG"/>
        </w:rPr>
        <w:t xml:space="preserve"> </w:t>
      </w:r>
    </w:p>
    <w:p w14:paraId="140F461C" w14:textId="77777777" w:rsidR="004F2126" w:rsidRPr="00200DB2" w:rsidRDefault="004F2126"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Територията на България спада към две климатични области: европейско-континентална и континентално-средиземноморска климатична области (източник: </w:t>
      </w:r>
      <w:bookmarkStart w:id="52" w:name="_Hlk63848296"/>
      <w:r w:rsidRPr="00200DB2">
        <w:rPr>
          <w:rFonts w:ascii="Aptos Narrow" w:hAnsi="Aptos Narrow" w:cs="Times New Roman"/>
          <w:sz w:val="24"/>
          <w:szCs w:val="24"/>
          <w:lang w:val="bg-BG"/>
        </w:rPr>
        <w:t>Л. Събев, Св. Станев, 1959;Ж. Гълъбов, 1982</w:t>
      </w:r>
      <w:bookmarkEnd w:id="52"/>
      <w:r w:rsidRPr="00200DB2">
        <w:rPr>
          <w:rFonts w:ascii="Aptos Narrow" w:hAnsi="Aptos Narrow" w:cs="Times New Roman"/>
          <w:sz w:val="24"/>
          <w:szCs w:val="24"/>
          <w:lang w:val="bg-BG"/>
        </w:rPr>
        <w:t xml:space="preserve">). Климатичните райони в България са представени на </w:t>
      </w:r>
      <w:r w:rsidRPr="00200DB2">
        <w:rPr>
          <w:rFonts w:ascii="Aptos Narrow" w:hAnsi="Aptos Narrow" w:cs="Times New Roman"/>
          <w:sz w:val="24"/>
          <w:szCs w:val="24"/>
          <w:lang w:val="bg-BG"/>
        </w:rPr>
        <w:fldChar w:fldCharType="begin"/>
      </w:r>
      <w:r w:rsidRPr="00200DB2">
        <w:rPr>
          <w:rFonts w:ascii="Aptos Narrow" w:hAnsi="Aptos Narrow" w:cs="Times New Roman"/>
          <w:sz w:val="24"/>
          <w:szCs w:val="24"/>
          <w:lang w:val="bg-BG"/>
        </w:rPr>
        <w:instrText xml:space="preserve"> REF _Ref105160692 \h  \* MERGEFORMAT </w:instrText>
      </w:r>
      <w:r w:rsidRPr="00200DB2">
        <w:rPr>
          <w:rFonts w:ascii="Aptos Narrow" w:hAnsi="Aptos Narrow" w:cs="Times New Roman"/>
          <w:sz w:val="24"/>
          <w:szCs w:val="24"/>
          <w:lang w:val="bg-BG"/>
        </w:rPr>
      </w:r>
      <w:r w:rsidRPr="00200DB2">
        <w:rPr>
          <w:rFonts w:ascii="Aptos Narrow" w:hAnsi="Aptos Narrow" w:cs="Times New Roman"/>
          <w:sz w:val="24"/>
          <w:szCs w:val="24"/>
          <w:lang w:val="bg-BG"/>
        </w:rPr>
        <w:fldChar w:fldCharType="separate"/>
      </w:r>
      <w:r w:rsidRPr="00200DB2">
        <w:rPr>
          <w:rFonts w:ascii="Aptos Narrow" w:hAnsi="Aptos Narrow" w:cs="Times New Roman"/>
          <w:sz w:val="24"/>
          <w:szCs w:val="24"/>
          <w:lang w:val="bg-BG"/>
        </w:rPr>
        <w:t>Фигура 1</w:t>
      </w:r>
      <w:r w:rsidRPr="00200DB2">
        <w:rPr>
          <w:rFonts w:ascii="Aptos Narrow" w:hAnsi="Aptos Narrow" w:cs="Times New Roman"/>
          <w:sz w:val="24"/>
          <w:szCs w:val="24"/>
          <w:lang w:val="bg-BG"/>
        </w:rPr>
        <w:fldChar w:fldCharType="end"/>
      </w:r>
      <w:r w:rsidRPr="00200DB2">
        <w:rPr>
          <w:rFonts w:ascii="Aptos Narrow" w:hAnsi="Aptos Narrow" w:cs="Times New Roman"/>
          <w:sz w:val="24"/>
          <w:szCs w:val="24"/>
          <w:lang w:val="bg-BG"/>
        </w:rPr>
        <w:t>.</w:t>
      </w:r>
    </w:p>
    <w:p w14:paraId="327607A7" w14:textId="77777777" w:rsidR="00371304" w:rsidRDefault="004F2126" w:rsidP="00371304">
      <w:pPr>
        <w:keepNext/>
        <w:spacing w:after="60" w:line="264" w:lineRule="auto"/>
        <w:jc w:val="center"/>
      </w:pPr>
      <w:r w:rsidRPr="00200DB2">
        <w:rPr>
          <w:rFonts w:ascii="Aptos Narrow" w:eastAsia="Times New Roman" w:hAnsi="Aptos Narrow" w:cs="Times New Roman"/>
          <w:noProof/>
          <w:color w:val="BF8F00" w:themeColor="accent4" w:themeShade="BF"/>
          <w:sz w:val="24"/>
          <w:szCs w:val="24"/>
          <w:lang w:val="bg-BG"/>
        </w:rPr>
        <w:drawing>
          <wp:inline distT="0" distB="0" distL="0" distR="0" wp14:anchorId="6DB8D6FF" wp14:editId="6F03DFA6">
            <wp:extent cx="4232040" cy="2781300"/>
            <wp:effectExtent l="0" t="0" r="0" b="0"/>
            <wp:docPr id="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682" t="797" r="894" b="6308"/>
                    <a:stretch>
                      <a:fillRect/>
                    </a:stretch>
                  </pic:blipFill>
                  <pic:spPr bwMode="auto">
                    <a:xfrm>
                      <a:off x="0" y="0"/>
                      <a:ext cx="4236204" cy="2784037"/>
                    </a:xfrm>
                    <a:prstGeom prst="rect">
                      <a:avLst/>
                    </a:prstGeom>
                    <a:noFill/>
                    <a:ln>
                      <a:noFill/>
                    </a:ln>
                  </pic:spPr>
                </pic:pic>
              </a:graphicData>
            </a:graphic>
          </wp:inline>
        </w:drawing>
      </w:r>
    </w:p>
    <w:p w14:paraId="29014F9A" w14:textId="7701887D" w:rsidR="004F2126" w:rsidRPr="00200DB2" w:rsidRDefault="00371304" w:rsidP="00371304">
      <w:pPr>
        <w:pStyle w:val="Caption"/>
        <w:jc w:val="center"/>
        <w:rPr>
          <w:rFonts w:ascii="Aptos Narrow" w:eastAsia="Times New Roman" w:hAnsi="Aptos Narrow" w:cs="Times New Roman"/>
          <w:color w:val="BF8F00" w:themeColor="accent4" w:themeShade="BF"/>
          <w:sz w:val="24"/>
          <w:szCs w:val="24"/>
          <w:lang w:val="bg-BG" w:bidi="bg-BG"/>
        </w:rPr>
      </w:pPr>
      <w:bookmarkStart w:id="53" w:name="_Toc223088762"/>
      <w:r>
        <w:t xml:space="preserve">Фигура </w:t>
      </w:r>
      <w:r>
        <w:fldChar w:fldCharType="begin"/>
      </w:r>
      <w:r>
        <w:instrText xml:space="preserve"> SEQ Фигура \* ARABIC </w:instrText>
      </w:r>
      <w:r>
        <w:fldChar w:fldCharType="separate"/>
      </w:r>
      <w:r w:rsidR="00120994">
        <w:rPr>
          <w:noProof/>
        </w:rPr>
        <w:t>11</w:t>
      </w:r>
      <w:r>
        <w:fldChar w:fldCharType="end"/>
      </w:r>
      <w:r>
        <w:rPr>
          <w:lang w:val="en-GB"/>
        </w:rPr>
        <w:t xml:space="preserve">. </w:t>
      </w:r>
      <w:r>
        <w:rPr>
          <w:lang w:val="bg-BG"/>
        </w:rPr>
        <w:t>Климатични райони в Р. България</w:t>
      </w:r>
      <w:bookmarkEnd w:id="53"/>
    </w:p>
    <w:tbl>
      <w:tblPr>
        <w:tblStyle w:val="TableGrid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F2126" w:rsidRPr="00BD4002" w14:paraId="3446A2E5" w14:textId="77777777" w:rsidTr="004A7D48">
        <w:trPr>
          <w:trHeight w:val="227"/>
          <w:jc w:val="center"/>
        </w:trPr>
        <w:tc>
          <w:tcPr>
            <w:tcW w:w="9639" w:type="dxa"/>
            <w:gridSpan w:val="2"/>
            <w:vAlign w:val="center"/>
          </w:tcPr>
          <w:p w14:paraId="66A0721D" w14:textId="2B14ACC0" w:rsidR="004F2126" w:rsidRPr="00371304" w:rsidRDefault="00371304" w:rsidP="00371304">
            <w:pPr>
              <w:jc w:val="center"/>
              <w:rPr>
                <w:rFonts w:ascii="Aptos Narrow" w:eastAsia="Times New Roman" w:hAnsi="Aptos Narrow" w:cs="Times New Roman"/>
                <w:b/>
                <w:bCs/>
                <w:sz w:val="20"/>
                <w:szCs w:val="20"/>
                <w:u w:val="single"/>
                <w:lang w:val="bg-BG" w:bidi="bg-BG"/>
              </w:rPr>
            </w:pPr>
            <w:r w:rsidRPr="00371304">
              <w:rPr>
                <w:rFonts w:ascii="Aptos Narrow" w:eastAsia="Times New Roman" w:hAnsi="Aptos Narrow" w:cs="Times New Roman"/>
                <w:b/>
                <w:bCs/>
                <w:i/>
                <w:iCs/>
                <w:sz w:val="20"/>
                <w:szCs w:val="20"/>
                <w:lang w:val="bg-BG" w:bidi="bg-BG"/>
              </w:rPr>
              <w:t xml:space="preserve">Легенда: </w:t>
            </w:r>
            <w:r w:rsidR="004F2126" w:rsidRPr="00371304">
              <w:rPr>
                <w:rFonts w:ascii="Aptos Narrow" w:eastAsia="Times New Roman" w:hAnsi="Aptos Narrow" w:cs="Times New Roman"/>
                <w:b/>
                <w:bCs/>
                <w:i/>
                <w:iCs/>
                <w:sz w:val="20"/>
                <w:szCs w:val="20"/>
                <w:lang w:val="bg-BG" w:bidi="bg-BG"/>
              </w:rPr>
              <w:t>А – Европейско-континентална климатична област</w:t>
            </w:r>
          </w:p>
        </w:tc>
      </w:tr>
      <w:tr w:rsidR="004F2126" w:rsidRPr="00BD4002" w14:paraId="07C88B1F" w14:textId="77777777" w:rsidTr="004A7D48">
        <w:trPr>
          <w:trHeight w:val="227"/>
          <w:jc w:val="center"/>
        </w:trPr>
        <w:tc>
          <w:tcPr>
            <w:tcW w:w="4820" w:type="dxa"/>
            <w:vAlign w:val="center"/>
          </w:tcPr>
          <w:p w14:paraId="14E3F54C" w14:textId="77777777" w:rsidR="004F2126" w:rsidRPr="00371304" w:rsidRDefault="004F2126" w:rsidP="00371304">
            <w:pPr>
              <w:jc w:val="both"/>
              <w:rPr>
                <w:rFonts w:ascii="Aptos Narrow" w:eastAsia="Times New Roman" w:hAnsi="Aptos Narrow" w:cs="Times New Roman"/>
                <w:b/>
                <w:bCs/>
                <w:sz w:val="20"/>
                <w:szCs w:val="20"/>
                <w:u w:val="single"/>
                <w:lang w:val="bg-BG" w:bidi="bg-BG"/>
              </w:rPr>
            </w:pPr>
            <w:r w:rsidRPr="00371304">
              <w:rPr>
                <w:rFonts w:ascii="Aptos Narrow" w:eastAsia="Times New Roman" w:hAnsi="Aptos Narrow" w:cs="Times New Roman"/>
                <w:i/>
                <w:iCs/>
                <w:sz w:val="20"/>
                <w:szCs w:val="20"/>
                <w:lang w:val="bg-BG" w:bidi="bg-BG"/>
              </w:rPr>
              <w:t>А1 – Умерено-континентална климатична подобласт</w:t>
            </w:r>
          </w:p>
        </w:tc>
        <w:tc>
          <w:tcPr>
            <w:tcW w:w="4819" w:type="dxa"/>
            <w:vAlign w:val="center"/>
          </w:tcPr>
          <w:p w14:paraId="084630BE" w14:textId="77777777" w:rsidR="004F2126" w:rsidRPr="00371304" w:rsidRDefault="004F2126" w:rsidP="00371304">
            <w:pPr>
              <w:jc w:val="both"/>
              <w:rPr>
                <w:rFonts w:ascii="Aptos Narrow" w:eastAsia="Times New Roman" w:hAnsi="Aptos Narrow" w:cs="Times New Roman"/>
                <w:b/>
                <w:bCs/>
                <w:sz w:val="20"/>
                <w:szCs w:val="20"/>
                <w:u w:val="single"/>
                <w:lang w:val="bg-BG" w:bidi="bg-BG"/>
              </w:rPr>
            </w:pPr>
            <w:r w:rsidRPr="00371304">
              <w:rPr>
                <w:rFonts w:ascii="Aptos Narrow" w:eastAsia="Times New Roman" w:hAnsi="Aptos Narrow" w:cs="Times New Roman"/>
                <w:i/>
                <w:iCs/>
                <w:sz w:val="20"/>
                <w:szCs w:val="20"/>
                <w:lang w:val="bg-BG" w:bidi="bg-BG"/>
              </w:rPr>
              <w:t>А2 – Преходно-континентална климатична подобласт</w:t>
            </w:r>
          </w:p>
        </w:tc>
      </w:tr>
      <w:tr w:rsidR="004F2126" w:rsidRPr="00BD4002" w14:paraId="6191F6BD" w14:textId="77777777" w:rsidTr="004A7D48">
        <w:trPr>
          <w:trHeight w:val="227"/>
          <w:jc w:val="center"/>
        </w:trPr>
        <w:tc>
          <w:tcPr>
            <w:tcW w:w="9639" w:type="dxa"/>
            <w:gridSpan w:val="2"/>
            <w:vAlign w:val="center"/>
          </w:tcPr>
          <w:p w14:paraId="338DCA2D" w14:textId="77777777" w:rsidR="004F2126" w:rsidRPr="00371304" w:rsidRDefault="004F2126" w:rsidP="00371304">
            <w:pPr>
              <w:jc w:val="center"/>
              <w:rPr>
                <w:rFonts w:ascii="Aptos Narrow" w:eastAsia="Times New Roman" w:hAnsi="Aptos Narrow" w:cs="Times New Roman"/>
                <w:b/>
                <w:bCs/>
                <w:sz w:val="20"/>
                <w:szCs w:val="20"/>
                <w:u w:val="single"/>
                <w:lang w:val="bg-BG" w:bidi="bg-BG"/>
              </w:rPr>
            </w:pPr>
            <w:r w:rsidRPr="00371304">
              <w:rPr>
                <w:rFonts w:ascii="Aptos Narrow" w:eastAsia="Times New Roman" w:hAnsi="Aptos Narrow" w:cs="Times New Roman"/>
                <w:b/>
                <w:bCs/>
                <w:i/>
                <w:iCs/>
                <w:sz w:val="20"/>
                <w:szCs w:val="20"/>
                <w:lang w:val="bg-BG" w:bidi="bg-BG"/>
              </w:rPr>
              <w:t>В – Континентално-средиземноморска климатична област</w:t>
            </w:r>
          </w:p>
        </w:tc>
      </w:tr>
      <w:tr w:rsidR="004F2126" w:rsidRPr="00200DB2" w14:paraId="27563536" w14:textId="77777777" w:rsidTr="004A7D48">
        <w:trPr>
          <w:trHeight w:val="227"/>
          <w:jc w:val="center"/>
        </w:trPr>
        <w:tc>
          <w:tcPr>
            <w:tcW w:w="4820" w:type="dxa"/>
            <w:vAlign w:val="center"/>
          </w:tcPr>
          <w:p w14:paraId="37B39B0F" w14:textId="77777777" w:rsidR="004F2126" w:rsidRPr="00371304" w:rsidRDefault="004F2126" w:rsidP="00371304">
            <w:pPr>
              <w:jc w:val="both"/>
              <w:rPr>
                <w:rFonts w:ascii="Aptos Narrow" w:eastAsia="Times New Roman" w:hAnsi="Aptos Narrow" w:cs="Times New Roman"/>
                <w:b/>
                <w:bCs/>
                <w:sz w:val="20"/>
                <w:szCs w:val="20"/>
                <w:u w:val="single"/>
                <w:lang w:val="bg-BG" w:bidi="bg-BG"/>
              </w:rPr>
            </w:pPr>
            <w:r w:rsidRPr="00371304">
              <w:rPr>
                <w:rFonts w:ascii="Aptos Narrow" w:eastAsia="Times New Roman" w:hAnsi="Aptos Narrow" w:cs="Times New Roman"/>
                <w:i/>
                <w:iCs/>
                <w:sz w:val="20"/>
                <w:szCs w:val="20"/>
                <w:lang w:val="bg-BG" w:bidi="bg-BG"/>
              </w:rPr>
              <w:t>В1 – Южнобългарска климатична подобласт</w:t>
            </w:r>
          </w:p>
        </w:tc>
        <w:tc>
          <w:tcPr>
            <w:tcW w:w="4819" w:type="dxa"/>
            <w:vAlign w:val="center"/>
          </w:tcPr>
          <w:p w14:paraId="00506598" w14:textId="77777777" w:rsidR="004F2126" w:rsidRPr="00371304" w:rsidRDefault="004F2126" w:rsidP="00371304">
            <w:pPr>
              <w:jc w:val="both"/>
              <w:rPr>
                <w:rFonts w:ascii="Aptos Narrow" w:eastAsia="Times New Roman" w:hAnsi="Aptos Narrow" w:cs="Times New Roman"/>
                <w:b/>
                <w:bCs/>
                <w:sz w:val="20"/>
                <w:szCs w:val="20"/>
                <w:u w:val="single"/>
                <w:lang w:val="bg-BG" w:bidi="bg-BG"/>
              </w:rPr>
            </w:pPr>
            <w:r w:rsidRPr="00371304">
              <w:rPr>
                <w:rFonts w:ascii="Aptos Narrow" w:eastAsia="Times New Roman" w:hAnsi="Aptos Narrow" w:cs="Times New Roman"/>
                <w:i/>
                <w:iCs/>
                <w:sz w:val="20"/>
                <w:szCs w:val="20"/>
                <w:lang w:val="bg-BG" w:bidi="bg-BG"/>
              </w:rPr>
              <w:t>В2 – Черноморска климатична подобласт</w:t>
            </w:r>
          </w:p>
        </w:tc>
      </w:tr>
    </w:tbl>
    <w:p w14:paraId="474747F6" w14:textId="77777777" w:rsidR="00371304" w:rsidRDefault="00371304" w:rsidP="00A0566A">
      <w:pPr>
        <w:spacing w:after="60" w:line="276" w:lineRule="auto"/>
        <w:ind w:firstLine="720"/>
        <w:jc w:val="both"/>
        <w:rPr>
          <w:rFonts w:ascii="Aptos Narrow" w:eastAsia="Times New Roman" w:hAnsi="Aptos Narrow" w:cs="Times New Roman"/>
          <w:sz w:val="24"/>
          <w:szCs w:val="24"/>
          <w:lang w:val="bg-BG"/>
        </w:rPr>
      </w:pPr>
    </w:p>
    <w:p w14:paraId="1F7BDC22" w14:textId="23A3357A" w:rsidR="004F2126" w:rsidRPr="00200DB2" w:rsidRDefault="004F2126" w:rsidP="00A0566A">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Въпреки установените тенденции за увеличаване на температурите и промяна в интензивността на валежите, общото климатично райониране на страната още не е променено, тъй като не са променени основните климатообразуващи фактори (географска ширина, характер на релефа, положение спрямо големите водни басейни и обща атмосферна циркулация), поради което двете климатични области запазват своето местоположение и териториалния си обхват.</w:t>
      </w:r>
    </w:p>
    <w:p w14:paraId="5E0B0B68" w14:textId="5BE53938" w:rsidR="005E7452" w:rsidRPr="00200DB2" w:rsidRDefault="005E7452" w:rsidP="00C469A9">
      <w:pPr>
        <w:spacing w:after="60" w:line="276" w:lineRule="auto"/>
        <w:ind w:firstLine="720"/>
        <w:jc w:val="both"/>
        <w:rPr>
          <w:rFonts w:ascii="Aptos Narrow" w:hAnsi="Aptos Narrow" w:cs="Times New Roman"/>
          <w:b/>
          <w:iCs/>
          <w:sz w:val="24"/>
          <w:szCs w:val="24"/>
          <w:lang w:val="bg-BG" w:eastAsia="en-GB"/>
        </w:rPr>
      </w:pPr>
      <w:r w:rsidRPr="00200DB2">
        <w:rPr>
          <w:rFonts w:ascii="Aptos Narrow" w:hAnsi="Aptos Narrow" w:cs="Times New Roman"/>
          <w:b/>
          <w:iCs/>
          <w:sz w:val="24"/>
          <w:szCs w:val="24"/>
          <w:lang w:val="bg-BG" w:eastAsia="en-GB"/>
        </w:rPr>
        <w:t>Средногодишна температура на въздуха</w:t>
      </w:r>
    </w:p>
    <w:p w14:paraId="16DF0CB0" w14:textId="6F556E4F" w:rsidR="00DF31A9" w:rsidRPr="00200DB2" w:rsidRDefault="00DF31A9"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В периода 1988 – 2020 г. средната годишна температура на въздуха за ниската част от страната (за районите с н. в. до 800 m) се колебае в границите от 10.6 °С до 13.3 °С при устойчива положителна тенденция на изменение на този индикатор (+0.035 °С/год).  </w:t>
      </w:r>
    </w:p>
    <w:p w14:paraId="75DDC86A" w14:textId="3411752E" w:rsidR="004F2126" w:rsidRPr="00200DB2" w:rsidRDefault="005E7452" w:rsidP="00C469A9">
      <w:pPr>
        <w:spacing w:after="60" w:line="276" w:lineRule="auto"/>
        <w:ind w:firstLine="720"/>
        <w:jc w:val="both"/>
        <w:rPr>
          <w:rFonts w:ascii="Aptos Narrow" w:hAnsi="Aptos Narrow" w:cs="Times New Roman"/>
          <w:b/>
          <w:iCs/>
          <w:sz w:val="24"/>
          <w:szCs w:val="24"/>
          <w:lang w:val="bg-BG" w:eastAsia="en-GB"/>
        </w:rPr>
      </w:pPr>
      <w:r w:rsidRPr="00200DB2">
        <w:rPr>
          <w:rFonts w:ascii="Aptos Narrow" w:hAnsi="Aptos Narrow" w:cs="Times New Roman"/>
          <w:b/>
          <w:iCs/>
          <w:sz w:val="24"/>
          <w:szCs w:val="24"/>
          <w:lang w:val="bg-BG" w:eastAsia="en-GB"/>
        </w:rPr>
        <w:t>Годишни и максимални денонощни валежи</w:t>
      </w:r>
    </w:p>
    <w:p w14:paraId="29A15506" w14:textId="5B3A4CC8" w:rsidR="004F2126" w:rsidRPr="00200DB2" w:rsidRDefault="005E7452" w:rsidP="005E7452">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lastRenderedPageBreak/>
        <w:t>С</w:t>
      </w:r>
      <w:r w:rsidR="00DF31A9" w:rsidRPr="00200DB2">
        <w:rPr>
          <w:rFonts w:ascii="Aptos Narrow" w:eastAsia="Times New Roman" w:hAnsi="Aptos Narrow" w:cs="Times New Roman"/>
          <w:sz w:val="24"/>
          <w:szCs w:val="24"/>
          <w:lang w:val="bg-BG"/>
        </w:rPr>
        <w:t xml:space="preserve">редната за районите с н. в. до 800 m годишна сума на валежа </w:t>
      </w:r>
      <w:r w:rsidRPr="00200DB2">
        <w:rPr>
          <w:rFonts w:ascii="Aptos Narrow" w:eastAsia="Times New Roman" w:hAnsi="Aptos Narrow" w:cs="Times New Roman"/>
          <w:sz w:val="24"/>
          <w:szCs w:val="24"/>
          <w:lang w:val="bg-BG"/>
        </w:rPr>
        <w:t xml:space="preserve">за периода 1988 – 2020 г. </w:t>
      </w:r>
      <w:r w:rsidR="00DF31A9" w:rsidRPr="00200DB2">
        <w:rPr>
          <w:rFonts w:ascii="Aptos Narrow" w:eastAsia="Times New Roman" w:hAnsi="Aptos Narrow" w:cs="Times New Roman"/>
          <w:sz w:val="24"/>
          <w:szCs w:val="24"/>
          <w:lang w:val="bg-BG"/>
        </w:rPr>
        <w:t>се изменя в границите от 377 mm до 1013 mm, като се запазва положителната тенденция на изменение на този индикатор (+3.9 mm/год).</w:t>
      </w:r>
    </w:p>
    <w:p w14:paraId="2698B4F6" w14:textId="0A2F0112" w:rsidR="00DF31A9" w:rsidRPr="00200DB2" w:rsidRDefault="00BE522A" w:rsidP="00C469A9">
      <w:pPr>
        <w:spacing w:after="60" w:line="276" w:lineRule="auto"/>
        <w:ind w:firstLine="720"/>
        <w:jc w:val="both"/>
        <w:rPr>
          <w:rFonts w:ascii="Aptos Narrow" w:hAnsi="Aptos Narrow" w:cs="Times New Roman"/>
          <w:b/>
          <w:iCs/>
          <w:sz w:val="24"/>
          <w:szCs w:val="24"/>
          <w:lang w:val="bg-BG" w:eastAsia="en-GB"/>
        </w:rPr>
      </w:pPr>
      <w:r w:rsidRPr="00200DB2">
        <w:rPr>
          <w:rFonts w:ascii="Aptos Narrow" w:hAnsi="Aptos Narrow" w:cs="Times New Roman"/>
          <w:b/>
          <w:iCs/>
          <w:sz w:val="24"/>
          <w:szCs w:val="24"/>
          <w:lang w:val="bg-BG" w:eastAsia="en-GB"/>
        </w:rPr>
        <w:t>Снежна покривка</w:t>
      </w:r>
    </w:p>
    <w:p w14:paraId="4848CBA2" w14:textId="3FA28F68" w:rsidR="00BE522A" w:rsidRPr="00200DB2" w:rsidRDefault="00BE522A" w:rsidP="00BE522A">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В периода 1988 – 2020 г. не се наблюдава отчетлива намаляваща тенденция в колебанията на средната максимална височина на снежната покривка в районите с надморска височина 800-1800 m. Стойността на този показател за 2020 г. е 41 cm – под средното за периода 1988 – 2020 г.</w:t>
      </w:r>
    </w:p>
    <w:p w14:paraId="5A646817" w14:textId="44371D45" w:rsidR="00BE522A" w:rsidRPr="00200DB2" w:rsidRDefault="00BE522A" w:rsidP="00C469A9">
      <w:pPr>
        <w:spacing w:after="60" w:line="276" w:lineRule="auto"/>
        <w:ind w:firstLine="720"/>
        <w:jc w:val="both"/>
        <w:rPr>
          <w:rFonts w:ascii="Aptos Narrow" w:hAnsi="Aptos Narrow" w:cs="Times New Roman"/>
          <w:b/>
          <w:iCs/>
          <w:sz w:val="24"/>
          <w:szCs w:val="24"/>
          <w:lang w:val="bg-BG" w:eastAsia="en-GB"/>
        </w:rPr>
      </w:pPr>
      <w:r w:rsidRPr="00200DB2">
        <w:rPr>
          <w:rFonts w:ascii="Aptos Narrow" w:hAnsi="Aptos Narrow" w:cs="Times New Roman"/>
          <w:b/>
          <w:iCs/>
          <w:sz w:val="24"/>
          <w:szCs w:val="24"/>
          <w:lang w:val="bg-BG" w:eastAsia="en-GB"/>
        </w:rPr>
        <w:t>Климатични явления</w:t>
      </w:r>
    </w:p>
    <w:p w14:paraId="4BDA3CC1" w14:textId="3A0DBDC8" w:rsidR="007E23AB" w:rsidRPr="00200DB2" w:rsidRDefault="007E23AB" w:rsidP="007E23AB">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Нараства честотата на екстремните метеорологични и климатични явления. Наблюдават се повече и по-дълги периоди на засушаване, следвани от сериозни бури и тежки наводнения с разрушения и жертви. От началото на XXI век зимите са по-меки. Значително нараства средният брой дни с денонощни суми на валежите над 100 mm; увеличават се случаите с проливни валежи, гръмотевични бури и градушки през януари и февруари; повишава се честотата на средния брой дни с гръмотевични бури и градушки през април и септември. Снежните месеци в планините намаляват, а дебелината на снежната покривка показва трайна тенденция към изтъняване. </w:t>
      </w:r>
    </w:p>
    <w:p w14:paraId="3C3670EE" w14:textId="6AB3A31B" w:rsidR="007E23AB" w:rsidRPr="00200DB2" w:rsidRDefault="0007015A" w:rsidP="00C469A9">
      <w:pPr>
        <w:spacing w:after="60" w:line="276" w:lineRule="auto"/>
        <w:ind w:firstLine="720"/>
        <w:jc w:val="both"/>
        <w:rPr>
          <w:rFonts w:ascii="Aptos Narrow" w:hAnsi="Aptos Narrow" w:cs="Times New Roman"/>
          <w:b/>
          <w:iCs/>
          <w:sz w:val="24"/>
          <w:szCs w:val="24"/>
          <w:lang w:val="bg-BG" w:eastAsia="en-GB"/>
        </w:rPr>
      </w:pPr>
      <w:r w:rsidRPr="00200DB2">
        <w:rPr>
          <w:rFonts w:ascii="Aptos Narrow" w:hAnsi="Aptos Narrow" w:cs="Times New Roman"/>
          <w:b/>
          <w:iCs/>
          <w:sz w:val="24"/>
          <w:szCs w:val="24"/>
          <w:lang w:val="bg-BG" w:eastAsia="en-GB"/>
        </w:rPr>
        <w:t>Климатични промени</w:t>
      </w:r>
    </w:p>
    <w:p w14:paraId="79A5046A" w14:textId="77777777" w:rsidR="0007015A" w:rsidRPr="00200DB2" w:rsidRDefault="0007015A"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Климатичните сценарии за България се разработват в НИМХ чрез прилагане на симулационен модел ALADIN. Проведени са симулации на регионалния климат за два интервала – “близко бъдеще” (2021-2050 г.) и “далечно бъдеще” (2071-2100 г.).</w:t>
      </w:r>
    </w:p>
    <w:p w14:paraId="4AA75CB4" w14:textId="77777777" w:rsidR="0007015A" w:rsidRPr="00200DB2" w:rsidRDefault="0007015A"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В резултатите от симулациите за тенденциите, т.е. изменението спрямо сегашния референтен климатичен период 1961-1990 г. за средногодишна температурата на въздуха и средногодишна сума на валежите се открояват следните особености:</w:t>
      </w:r>
    </w:p>
    <w:p w14:paraId="119C4B85" w14:textId="0720AA37" w:rsidR="0007015A" w:rsidRPr="00200DB2" w:rsidRDefault="0007015A"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По отношение на температурата – практически над цялата страна се наблюдават положителни тенденции, т.е. очаква се увеличение на средногодишната температура, като това увеличение е сравнително еднородно и с около 1.5-2°С за близкото и между 2.5 и 3.5°С за далечното бъдеще.</w:t>
      </w:r>
    </w:p>
    <w:p w14:paraId="3409F6E6" w14:textId="2DF4BAD5" w:rsidR="0007015A" w:rsidRPr="00200DB2" w:rsidRDefault="0007015A"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Пространственото разпределение на тенденцията на годишната валежна сума е по-неравномерно спрямо това на температурата. В Източна България се очаква отрицателна тенденция, като и в двата периода изменението е средно между 5 и 10 mm (в отделни райони до 15-20 mm). Най-видимата разлика между двата периода е, че районите с отрицателна тенденция през втория период са с по-голяма площ спрямо първия и обхващат части на Западна България също.</w:t>
      </w:r>
    </w:p>
    <w:p w14:paraId="3E9CE6DF" w14:textId="5BC964CC" w:rsidR="007E23AB" w:rsidRPr="00200DB2" w:rsidRDefault="004013EE" w:rsidP="00C469A9">
      <w:pPr>
        <w:spacing w:after="60" w:line="276" w:lineRule="auto"/>
        <w:ind w:firstLine="720"/>
        <w:jc w:val="both"/>
        <w:rPr>
          <w:rFonts w:ascii="Aptos Narrow" w:hAnsi="Aptos Narrow" w:cs="Times New Roman"/>
          <w:b/>
          <w:iCs/>
          <w:sz w:val="24"/>
          <w:szCs w:val="24"/>
          <w:lang w:val="bg-BG" w:eastAsia="en-GB"/>
        </w:rPr>
      </w:pPr>
      <w:r w:rsidRPr="00200DB2">
        <w:rPr>
          <w:rFonts w:ascii="Aptos Narrow" w:hAnsi="Aptos Narrow" w:cs="Times New Roman"/>
          <w:b/>
          <w:iCs/>
          <w:sz w:val="24"/>
          <w:szCs w:val="24"/>
          <w:lang w:val="bg-BG" w:eastAsia="en-GB"/>
        </w:rPr>
        <w:t>Емисии на парникови газове</w:t>
      </w:r>
    </w:p>
    <w:p w14:paraId="59F6C098" w14:textId="2DBB7920" w:rsidR="004013EE" w:rsidRPr="00200DB2" w:rsidRDefault="004013EE"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Като страна по Рамковата конвенция на Обединените нации по изменение на климата (РКОНИК), България има задължението да провежда ежегодни инвентаризации на емисиите на парникови газове по източници и поглътители, съгласно утвърдена от РКОНИК методология. Инвентаризациите обхващат емисиите на основните парникови </w:t>
      </w:r>
      <w:r w:rsidRPr="00200DB2">
        <w:rPr>
          <w:rFonts w:ascii="Aptos Narrow" w:eastAsia="Times New Roman" w:hAnsi="Aptos Narrow" w:cs="Times New Roman"/>
          <w:sz w:val="24"/>
          <w:szCs w:val="24"/>
          <w:lang w:val="bg-BG"/>
        </w:rPr>
        <w:lastRenderedPageBreak/>
        <w:t>газове: въглероден диоксид (СО</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 метан (CH</w:t>
      </w:r>
      <w:r w:rsidRPr="00200DB2">
        <w:rPr>
          <w:rFonts w:ascii="Aptos Narrow" w:eastAsia="Times New Roman" w:hAnsi="Aptos Narrow" w:cs="Times New Roman"/>
          <w:sz w:val="24"/>
          <w:szCs w:val="24"/>
          <w:vertAlign w:val="subscript"/>
          <w:lang w:val="bg-BG"/>
        </w:rPr>
        <w:t>4</w:t>
      </w:r>
      <w:r w:rsidRPr="00200DB2">
        <w:rPr>
          <w:rFonts w:ascii="Aptos Narrow" w:eastAsia="Times New Roman" w:hAnsi="Aptos Narrow" w:cs="Times New Roman"/>
          <w:sz w:val="24"/>
          <w:szCs w:val="24"/>
          <w:lang w:val="bg-BG"/>
        </w:rPr>
        <w:t>), диазотен оксид (N</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О), хидрофлуоркарбони (HFCs), перфлуоркарбони (PFCs) и серен хексафлуорид (SF</w:t>
      </w:r>
      <w:r w:rsidRPr="00200DB2">
        <w:rPr>
          <w:rFonts w:ascii="Aptos Narrow" w:eastAsia="Times New Roman" w:hAnsi="Aptos Narrow" w:cs="Times New Roman"/>
          <w:sz w:val="24"/>
          <w:szCs w:val="24"/>
          <w:vertAlign w:val="subscript"/>
          <w:lang w:val="bg-BG"/>
        </w:rPr>
        <w:t>6</w:t>
      </w:r>
      <w:r w:rsidRPr="00200DB2">
        <w:rPr>
          <w:rFonts w:ascii="Aptos Narrow" w:eastAsia="Times New Roman" w:hAnsi="Aptos Narrow" w:cs="Times New Roman"/>
          <w:sz w:val="24"/>
          <w:szCs w:val="24"/>
          <w:lang w:val="bg-BG"/>
        </w:rPr>
        <w:t>), както и предшественици (прекурсори) на парниковите газове (NОx, CО и NMVОC) и серен диоксид (SО</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 За сравняване на различните парникови газове, чрез различната им сила да ускоряват глобалното затопляне, от Междуправителствения комитет по изменение на климата (IPCC), е създаден индекс, наречен „потенциал за глобално затопляне“ (ПГЗ). Въздействието на топлинната енергия на всички ПГ се сравнява с въздействието на СО</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 xml:space="preserve"> (ПГЗ = 1) и се обозначава като СО</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 xml:space="preserve"> еквивалент (CО</w:t>
      </w:r>
      <w:r w:rsidRPr="00200DB2">
        <w:rPr>
          <w:rFonts w:ascii="Aptos Narrow" w:eastAsia="Times New Roman" w:hAnsi="Aptos Narrow" w:cs="Times New Roman"/>
          <w:sz w:val="24"/>
          <w:szCs w:val="24"/>
          <w:vertAlign w:val="subscript"/>
          <w:lang w:val="bg-BG"/>
        </w:rPr>
        <w:t xml:space="preserve">2 </w:t>
      </w:r>
      <w:r w:rsidRPr="00200DB2">
        <w:rPr>
          <w:rFonts w:ascii="Aptos Narrow" w:eastAsia="Times New Roman" w:hAnsi="Aptos Narrow" w:cs="Times New Roman"/>
          <w:sz w:val="24"/>
          <w:szCs w:val="24"/>
          <w:lang w:val="bg-BG"/>
        </w:rPr>
        <w:t>- екв.)</w:t>
      </w:r>
    </w:p>
    <w:p w14:paraId="6A477AD5" w14:textId="77777777" w:rsidR="004013EE" w:rsidRPr="00200DB2" w:rsidRDefault="004013EE"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За наблюдение и оценка на нивата на парникови газове се използват следните индикатори:</w:t>
      </w:r>
    </w:p>
    <w:p w14:paraId="534021A2" w14:textId="77777777" w:rsidR="004013EE" w:rsidRPr="00200DB2" w:rsidRDefault="004013EE"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Общи емисии на парникови газове;</w:t>
      </w:r>
    </w:p>
    <w:p w14:paraId="5E571F0A" w14:textId="77777777" w:rsidR="004013EE" w:rsidRPr="00200DB2" w:rsidRDefault="004013EE"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Емисии на парниковите газове по сектори от класификацията на Междуправителствения комитет по изменение на климата (IPCC);</w:t>
      </w:r>
    </w:p>
    <w:p w14:paraId="4F4E9EA5" w14:textId="77777777" w:rsidR="004013EE" w:rsidRPr="00200DB2" w:rsidRDefault="004013EE"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Годишни емисии на парникови газове на човек от населението;</w:t>
      </w:r>
    </w:p>
    <w:p w14:paraId="1628FBE2" w14:textId="77777777" w:rsidR="004013EE" w:rsidRPr="00200DB2" w:rsidRDefault="004013EE"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Годишни емисии на парникови газове за единица брутен вътрешен продукт (БВП).</w:t>
      </w:r>
    </w:p>
    <w:p w14:paraId="1AB6B760" w14:textId="5D4DE754" w:rsidR="004F2126" w:rsidRPr="00200DB2" w:rsidRDefault="0081726C" w:rsidP="0081726C">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Съгласно данни от последният публикуван национален доклад по инвентаризация на парниковите газове за България, п</w:t>
      </w:r>
      <w:r w:rsidR="00EA6C3B" w:rsidRPr="00200DB2">
        <w:rPr>
          <w:rFonts w:ascii="Aptos Narrow" w:eastAsia="Times New Roman" w:hAnsi="Aptos Narrow" w:cs="Times New Roman"/>
          <w:sz w:val="24"/>
          <w:szCs w:val="24"/>
          <w:lang w:val="bg-BG"/>
        </w:rPr>
        <w:t>рез 202</w:t>
      </w:r>
      <w:r w:rsidR="005F12A4" w:rsidRPr="00200DB2">
        <w:rPr>
          <w:rFonts w:ascii="Aptos Narrow" w:eastAsia="Times New Roman" w:hAnsi="Aptos Narrow" w:cs="Times New Roman"/>
          <w:sz w:val="24"/>
          <w:szCs w:val="24"/>
          <w:lang w:val="bg-BG"/>
        </w:rPr>
        <w:t>3</w:t>
      </w:r>
      <w:r w:rsidR="00EA6C3B" w:rsidRPr="00200DB2">
        <w:rPr>
          <w:rFonts w:ascii="Aptos Narrow" w:eastAsia="Times New Roman" w:hAnsi="Aptos Narrow" w:cs="Times New Roman"/>
          <w:sz w:val="24"/>
          <w:szCs w:val="24"/>
          <w:lang w:val="bg-BG"/>
        </w:rPr>
        <w:t xml:space="preserve"> г</w:t>
      </w:r>
      <w:r w:rsidR="005F12A4" w:rsidRPr="00200DB2">
        <w:rPr>
          <w:rFonts w:ascii="Aptos Narrow" w:eastAsia="Times New Roman" w:hAnsi="Aptos Narrow" w:cs="Times New Roman"/>
          <w:sz w:val="24"/>
          <w:szCs w:val="24"/>
          <w:lang w:val="bg-BG"/>
        </w:rPr>
        <w:t>.</w:t>
      </w:r>
      <w:r w:rsidR="00EA6C3B" w:rsidRPr="00200DB2">
        <w:rPr>
          <w:rFonts w:ascii="Aptos Narrow" w:eastAsia="Times New Roman" w:hAnsi="Aptos Narrow" w:cs="Times New Roman"/>
          <w:sz w:val="24"/>
          <w:szCs w:val="24"/>
          <w:lang w:val="bg-BG"/>
        </w:rPr>
        <w:t xml:space="preserve"> най-голям дял от общите емисии на ПГ има сектор „Енергетика“ – </w:t>
      </w:r>
      <w:r w:rsidR="005F12A4" w:rsidRPr="00200DB2">
        <w:rPr>
          <w:rFonts w:ascii="Aptos Narrow" w:eastAsia="Times New Roman" w:hAnsi="Aptos Narrow" w:cs="Times New Roman"/>
          <w:sz w:val="24"/>
          <w:szCs w:val="24"/>
          <w:lang w:val="bg-BG"/>
        </w:rPr>
        <w:t>72,42%</w:t>
      </w:r>
      <w:r w:rsidR="00EA6C3B" w:rsidRPr="00200DB2">
        <w:rPr>
          <w:rFonts w:ascii="Aptos Narrow" w:eastAsia="Times New Roman" w:hAnsi="Aptos Narrow" w:cs="Times New Roman"/>
          <w:sz w:val="24"/>
          <w:szCs w:val="24"/>
          <w:lang w:val="bg-BG"/>
        </w:rPr>
        <w:t xml:space="preserve">, следван от сектор </w:t>
      </w:r>
      <w:r w:rsidR="005F12A4" w:rsidRPr="00200DB2">
        <w:rPr>
          <w:rFonts w:ascii="Aptos Narrow" w:eastAsia="Times New Roman" w:hAnsi="Aptos Narrow" w:cs="Times New Roman"/>
          <w:sz w:val="24"/>
          <w:szCs w:val="24"/>
          <w:lang w:val="bg-BG"/>
        </w:rPr>
        <w:t xml:space="preserve">„Селско стопанство“ </w:t>
      </w:r>
      <w:r w:rsidR="00EA6C3B" w:rsidRPr="00200DB2">
        <w:rPr>
          <w:rFonts w:ascii="Aptos Narrow" w:eastAsia="Times New Roman" w:hAnsi="Aptos Narrow" w:cs="Times New Roman"/>
          <w:sz w:val="24"/>
          <w:szCs w:val="24"/>
          <w:lang w:val="bg-BG"/>
        </w:rPr>
        <w:t>–</w:t>
      </w:r>
      <w:r w:rsidR="005F12A4" w:rsidRPr="00200DB2">
        <w:rPr>
          <w:rFonts w:ascii="Aptos Narrow" w:eastAsia="Times New Roman" w:hAnsi="Aptos Narrow" w:cs="Times New Roman"/>
          <w:sz w:val="24"/>
          <w:szCs w:val="24"/>
          <w:lang w:val="bg-BG"/>
        </w:rPr>
        <w:t xml:space="preserve"> 13,10%,</w:t>
      </w:r>
      <w:r w:rsidR="00EA6C3B" w:rsidRPr="00200DB2">
        <w:rPr>
          <w:rFonts w:ascii="Aptos Narrow" w:eastAsia="Times New Roman" w:hAnsi="Aptos Narrow" w:cs="Times New Roman"/>
          <w:sz w:val="24"/>
          <w:szCs w:val="24"/>
          <w:lang w:val="bg-BG"/>
        </w:rPr>
        <w:t xml:space="preserve">  </w:t>
      </w:r>
      <w:r w:rsidR="005F12A4" w:rsidRPr="00200DB2">
        <w:rPr>
          <w:rFonts w:ascii="Aptos Narrow" w:eastAsia="Times New Roman" w:hAnsi="Aptos Narrow" w:cs="Times New Roman"/>
          <w:sz w:val="24"/>
          <w:szCs w:val="24"/>
          <w:lang w:val="bg-BG"/>
        </w:rPr>
        <w:t>с</w:t>
      </w:r>
      <w:r w:rsidR="00EA6C3B" w:rsidRPr="00200DB2">
        <w:rPr>
          <w:rFonts w:ascii="Aptos Narrow" w:eastAsia="Times New Roman" w:hAnsi="Aptos Narrow" w:cs="Times New Roman"/>
          <w:sz w:val="24"/>
          <w:szCs w:val="24"/>
          <w:lang w:val="bg-BG"/>
        </w:rPr>
        <w:t xml:space="preserve">ектор </w:t>
      </w:r>
      <w:r w:rsidR="005F12A4" w:rsidRPr="00200DB2">
        <w:rPr>
          <w:rFonts w:ascii="Aptos Narrow" w:eastAsia="Times New Roman" w:hAnsi="Aptos Narrow" w:cs="Times New Roman"/>
          <w:sz w:val="24"/>
          <w:szCs w:val="24"/>
          <w:lang w:val="bg-BG"/>
        </w:rPr>
        <w:t>„Индустриални процеси и използване на продукти“</w:t>
      </w:r>
      <w:r w:rsidR="00EA6C3B" w:rsidRPr="00200DB2">
        <w:rPr>
          <w:rFonts w:ascii="Aptos Narrow" w:eastAsia="Times New Roman" w:hAnsi="Aptos Narrow" w:cs="Times New Roman"/>
          <w:sz w:val="24"/>
          <w:szCs w:val="24"/>
          <w:lang w:val="bg-BG"/>
        </w:rPr>
        <w:t xml:space="preserve"> и сектор „Отпадъци“ със съответно по </w:t>
      </w:r>
      <w:r w:rsidR="005F12A4" w:rsidRPr="00200DB2">
        <w:rPr>
          <w:rFonts w:ascii="Aptos Narrow" w:eastAsia="Times New Roman" w:hAnsi="Aptos Narrow" w:cs="Times New Roman"/>
          <w:sz w:val="24"/>
          <w:szCs w:val="24"/>
          <w:lang w:val="bg-BG"/>
        </w:rPr>
        <w:t xml:space="preserve">8,50% </w:t>
      </w:r>
      <w:r w:rsidR="00EA6C3B" w:rsidRPr="00200DB2">
        <w:rPr>
          <w:rFonts w:ascii="Aptos Narrow" w:eastAsia="Times New Roman" w:hAnsi="Aptos Narrow" w:cs="Times New Roman"/>
          <w:sz w:val="24"/>
          <w:szCs w:val="24"/>
          <w:lang w:val="bg-BG"/>
        </w:rPr>
        <w:t>и 5,9</w:t>
      </w:r>
      <w:r w:rsidR="005F12A4" w:rsidRPr="00200DB2">
        <w:rPr>
          <w:rFonts w:ascii="Aptos Narrow" w:eastAsia="Times New Roman" w:hAnsi="Aptos Narrow" w:cs="Times New Roman"/>
          <w:sz w:val="24"/>
          <w:szCs w:val="24"/>
          <w:lang w:val="bg-BG"/>
        </w:rPr>
        <w:t>8</w:t>
      </w:r>
      <w:r w:rsidR="00EA6C3B" w:rsidRPr="00200DB2">
        <w:rPr>
          <w:rFonts w:ascii="Aptos Narrow" w:eastAsia="Times New Roman" w:hAnsi="Aptos Narrow" w:cs="Times New Roman"/>
          <w:sz w:val="24"/>
          <w:szCs w:val="24"/>
          <w:lang w:val="bg-BG"/>
        </w:rPr>
        <w:t>% от националните емисии.</w:t>
      </w:r>
      <w:r w:rsidR="000774B3" w:rsidRPr="00200DB2">
        <w:rPr>
          <w:rFonts w:ascii="Aptos Narrow" w:eastAsia="Times New Roman" w:hAnsi="Aptos Narrow" w:cs="Times New Roman"/>
          <w:sz w:val="24"/>
          <w:szCs w:val="24"/>
          <w:lang w:val="bg-BG"/>
        </w:rPr>
        <w:t xml:space="preserve"> </w:t>
      </w:r>
      <w:r w:rsidR="00EA6C3B" w:rsidRPr="00200DB2">
        <w:rPr>
          <w:rFonts w:ascii="Aptos Narrow" w:eastAsia="Times New Roman" w:hAnsi="Aptos Narrow" w:cs="Times New Roman"/>
          <w:sz w:val="24"/>
          <w:szCs w:val="24"/>
          <w:lang w:val="bg-BG"/>
        </w:rPr>
        <w:t>Към 202</w:t>
      </w:r>
      <w:r w:rsidR="005F12A4" w:rsidRPr="00200DB2">
        <w:rPr>
          <w:rFonts w:ascii="Aptos Narrow" w:eastAsia="Times New Roman" w:hAnsi="Aptos Narrow" w:cs="Times New Roman"/>
          <w:sz w:val="24"/>
          <w:szCs w:val="24"/>
          <w:lang w:val="bg-BG"/>
        </w:rPr>
        <w:t>3</w:t>
      </w:r>
      <w:r w:rsidR="00EA6C3B" w:rsidRPr="00200DB2">
        <w:rPr>
          <w:rFonts w:ascii="Aptos Narrow" w:eastAsia="Times New Roman" w:hAnsi="Aptos Narrow" w:cs="Times New Roman"/>
          <w:sz w:val="24"/>
          <w:szCs w:val="24"/>
          <w:lang w:val="bg-BG"/>
        </w:rPr>
        <w:t xml:space="preserve"> г. емисиите на </w:t>
      </w:r>
      <w:r w:rsidR="000774B3" w:rsidRPr="00200DB2">
        <w:rPr>
          <w:rFonts w:ascii="Aptos Narrow" w:eastAsia="Times New Roman" w:hAnsi="Aptos Narrow" w:cs="Times New Roman"/>
          <w:sz w:val="24"/>
          <w:szCs w:val="24"/>
          <w:lang w:val="bg-BG"/>
        </w:rPr>
        <w:t>па</w:t>
      </w:r>
      <w:r w:rsidR="00EA6C3B" w:rsidRPr="00200DB2">
        <w:rPr>
          <w:rFonts w:ascii="Aptos Narrow" w:eastAsia="Times New Roman" w:hAnsi="Aptos Narrow" w:cs="Times New Roman"/>
          <w:sz w:val="24"/>
          <w:szCs w:val="24"/>
          <w:lang w:val="bg-BG"/>
        </w:rPr>
        <w:t>рникови газове показват следните тенденции:</w:t>
      </w:r>
    </w:p>
    <w:p w14:paraId="09A10790" w14:textId="22048B80" w:rsidR="005F12A4" w:rsidRPr="00200DB2" w:rsidRDefault="00EA6C3B" w:rsidP="005F12A4">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За периода 1988–202</w:t>
      </w:r>
      <w:r w:rsidR="0081726C" w:rsidRPr="00200DB2">
        <w:rPr>
          <w:rFonts w:ascii="Aptos Narrow" w:eastAsia="Times New Roman" w:hAnsi="Aptos Narrow" w:cs="Times New Roman"/>
          <w:bCs/>
          <w:sz w:val="24"/>
          <w:szCs w:val="24"/>
          <w:lang w:val="bg-BG"/>
        </w:rPr>
        <w:t>3</w:t>
      </w:r>
      <w:r w:rsidRPr="00200DB2">
        <w:rPr>
          <w:rFonts w:ascii="Aptos Narrow" w:eastAsia="Times New Roman" w:hAnsi="Aptos Narrow" w:cs="Times New Roman"/>
          <w:bCs/>
          <w:sz w:val="24"/>
          <w:szCs w:val="24"/>
          <w:lang w:val="bg-BG"/>
        </w:rPr>
        <w:t xml:space="preserve"> г., емисиите на основните парникови газове имат тенденция към намаляване. </w:t>
      </w:r>
      <w:r w:rsidR="00653680" w:rsidRPr="00200DB2">
        <w:rPr>
          <w:rFonts w:ascii="Aptos Narrow" w:eastAsia="Times New Roman" w:hAnsi="Aptos Narrow" w:cs="Times New Roman"/>
          <w:bCs/>
          <w:sz w:val="24"/>
          <w:szCs w:val="24"/>
          <w:lang w:val="bg-BG"/>
        </w:rPr>
        <w:t>През 2023 г. емисиите на парникови газове в България възлизат на 45 365 Gg CO</w:t>
      </w:r>
      <w:r w:rsidR="00653680" w:rsidRPr="00200DB2">
        <w:rPr>
          <w:rFonts w:ascii="Aptos Narrow" w:eastAsia="Times New Roman" w:hAnsi="Aptos Narrow" w:cs="Times New Roman"/>
          <w:bCs/>
          <w:sz w:val="24"/>
          <w:szCs w:val="24"/>
          <w:vertAlign w:val="subscript"/>
          <w:lang w:val="bg-BG"/>
        </w:rPr>
        <w:t>2</w:t>
      </w:r>
      <w:r w:rsidR="00653680" w:rsidRPr="00200DB2">
        <w:rPr>
          <w:rFonts w:ascii="Aptos Narrow" w:eastAsia="Times New Roman" w:hAnsi="Aptos Narrow" w:cs="Times New Roman"/>
          <w:bCs/>
          <w:sz w:val="24"/>
          <w:szCs w:val="24"/>
          <w:lang w:val="bg-BG"/>
        </w:rPr>
        <w:t>-екв</w:t>
      </w:r>
      <w:r w:rsidR="005F12A4" w:rsidRPr="00200DB2">
        <w:rPr>
          <w:rFonts w:ascii="Aptos Narrow" w:eastAsia="Times New Roman" w:hAnsi="Aptos Narrow" w:cs="Times New Roman"/>
          <w:bCs/>
          <w:sz w:val="24"/>
          <w:szCs w:val="24"/>
          <w:lang w:val="bg-BG"/>
        </w:rPr>
        <w:t>, като</w:t>
      </w:r>
      <w:r w:rsidR="00653680" w:rsidRPr="00200DB2">
        <w:rPr>
          <w:rFonts w:ascii="Aptos Narrow" w:eastAsia="Times New Roman" w:hAnsi="Aptos Narrow" w:cs="Times New Roman"/>
          <w:bCs/>
          <w:sz w:val="24"/>
          <w:szCs w:val="24"/>
          <w:lang w:val="bg-BG"/>
        </w:rPr>
        <w:t xml:space="preserve"> </w:t>
      </w:r>
      <w:r w:rsidR="005F12A4" w:rsidRPr="00200DB2">
        <w:rPr>
          <w:rFonts w:ascii="Aptos Narrow" w:eastAsia="Times New Roman" w:hAnsi="Aptos Narrow" w:cs="Times New Roman"/>
          <w:bCs/>
          <w:sz w:val="24"/>
          <w:szCs w:val="24"/>
          <w:lang w:val="bg-BG"/>
        </w:rPr>
        <w:t>е</w:t>
      </w:r>
      <w:r w:rsidR="00653680" w:rsidRPr="00200DB2">
        <w:rPr>
          <w:rFonts w:ascii="Aptos Narrow" w:eastAsia="Times New Roman" w:hAnsi="Aptos Narrow" w:cs="Times New Roman"/>
          <w:bCs/>
          <w:sz w:val="24"/>
          <w:szCs w:val="24"/>
          <w:lang w:val="bg-BG"/>
        </w:rPr>
        <w:t>мисиите са намалели с 60,07% в сравнение с базовата година</w:t>
      </w:r>
      <w:r w:rsidR="005F12A4" w:rsidRPr="00200DB2">
        <w:rPr>
          <w:rFonts w:ascii="Aptos Narrow" w:eastAsia="Times New Roman" w:hAnsi="Aptos Narrow" w:cs="Times New Roman"/>
          <w:bCs/>
          <w:sz w:val="24"/>
          <w:szCs w:val="24"/>
          <w:lang w:val="bg-BG"/>
        </w:rPr>
        <w:t xml:space="preserve"> (1988).</w:t>
      </w:r>
    </w:p>
    <w:p w14:paraId="64A8278F" w14:textId="162AF915" w:rsidR="00653680" w:rsidRPr="00200DB2" w:rsidRDefault="00653680" w:rsidP="005F12A4">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 xml:space="preserve">Емисиите </w:t>
      </w:r>
      <w:r w:rsidR="005F12A4" w:rsidRPr="00200DB2">
        <w:rPr>
          <w:rFonts w:ascii="Aptos Narrow" w:eastAsia="Times New Roman" w:hAnsi="Aptos Narrow" w:cs="Times New Roman"/>
          <w:bCs/>
          <w:sz w:val="24"/>
          <w:szCs w:val="24"/>
          <w:lang w:val="bg-BG"/>
        </w:rPr>
        <w:t xml:space="preserve">на парникови газове в България </w:t>
      </w:r>
      <w:r w:rsidRPr="00200DB2">
        <w:rPr>
          <w:rFonts w:ascii="Aptos Narrow" w:eastAsia="Times New Roman" w:hAnsi="Aptos Narrow" w:cs="Times New Roman"/>
          <w:bCs/>
          <w:sz w:val="24"/>
          <w:szCs w:val="24"/>
          <w:lang w:val="bg-BG"/>
        </w:rPr>
        <w:t xml:space="preserve">през 2023 г. са намалели с 22,32% в сравнение с емисиите от предходната година. </w:t>
      </w:r>
    </w:p>
    <w:p w14:paraId="2502DC32" w14:textId="7B98AC39" w:rsidR="00EA6C3B" w:rsidRPr="00200DB2" w:rsidRDefault="00EA6C3B" w:rsidP="00D05D3E">
      <w:pPr>
        <w:pStyle w:val="ListParagraph"/>
        <w:widowControl w:val="0"/>
        <w:numPr>
          <w:ilvl w:val="0"/>
          <w:numId w:val="26"/>
        </w:numPr>
        <w:tabs>
          <w:tab w:val="left" w:pos="284"/>
        </w:tabs>
        <w:autoSpaceDE w:val="0"/>
        <w:autoSpaceDN w:val="0"/>
        <w:adjustRightInd w:val="0"/>
        <w:spacing w:after="60" w:line="276" w:lineRule="auto"/>
        <w:jc w:val="both"/>
        <w:rPr>
          <w:rFonts w:ascii="Aptos Narrow" w:eastAsia="Times New Roman" w:hAnsi="Aptos Narrow" w:cs="Times New Roman"/>
          <w:bCs/>
          <w:sz w:val="24"/>
          <w:szCs w:val="24"/>
          <w:lang w:val="bg-BG"/>
        </w:rPr>
      </w:pPr>
      <w:r w:rsidRPr="00200DB2">
        <w:rPr>
          <w:rFonts w:ascii="Aptos Narrow" w:eastAsia="Times New Roman" w:hAnsi="Aptos Narrow" w:cs="Times New Roman"/>
          <w:bCs/>
          <w:sz w:val="24"/>
          <w:szCs w:val="24"/>
          <w:lang w:val="bg-BG"/>
        </w:rPr>
        <w:t>Анализът на данните от националните инвентаризации за периода до 202</w:t>
      </w:r>
      <w:r w:rsidR="0081726C" w:rsidRPr="00200DB2">
        <w:rPr>
          <w:rFonts w:ascii="Aptos Narrow" w:eastAsia="Times New Roman" w:hAnsi="Aptos Narrow" w:cs="Times New Roman"/>
          <w:bCs/>
          <w:sz w:val="24"/>
          <w:szCs w:val="24"/>
          <w:lang w:val="bg-BG"/>
        </w:rPr>
        <w:t>3</w:t>
      </w:r>
      <w:r w:rsidRPr="00200DB2">
        <w:rPr>
          <w:rFonts w:ascii="Aptos Narrow" w:eastAsia="Times New Roman" w:hAnsi="Aptos Narrow" w:cs="Times New Roman"/>
          <w:bCs/>
          <w:sz w:val="24"/>
          <w:szCs w:val="24"/>
          <w:lang w:val="bg-BG"/>
        </w:rPr>
        <w:t> г. показва, че емисиите на парникови газове са значително по-ниски в сравнение с базовата 1988 г. и в момента България има необходимия резерв, който осигурява изпълнение на ангажиментите, поети с подписването на Протокола от Киото.</w:t>
      </w:r>
    </w:p>
    <w:p w14:paraId="6BC843E8" w14:textId="24A73882" w:rsidR="00DD5879" w:rsidRPr="00200DB2" w:rsidRDefault="00EA6C3B" w:rsidP="00D05D3E">
      <w:pPr>
        <w:shd w:val="clear" w:color="auto" w:fill="DEEAF6" w:themeFill="accent1" w:themeFillTint="33"/>
        <w:spacing w:after="60" w:line="276" w:lineRule="auto"/>
        <w:jc w:val="both"/>
        <w:rPr>
          <w:rFonts w:ascii="Aptos Narrow" w:hAnsi="Aptos Narrow" w:cs="Times New Roman"/>
          <w:i/>
          <w:color w:val="2F5496" w:themeColor="accent5" w:themeShade="BF"/>
          <w:sz w:val="24"/>
          <w:szCs w:val="24"/>
          <w:lang w:val="bg-BG"/>
        </w:rPr>
      </w:pPr>
      <w:r w:rsidRPr="00200DB2">
        <w:rPr>
          <w:rFonts w:ascii="Aptos Narrow" w:eastAsia="Times New Roman" w:hAnsi="Aptos Narrow" w:cs="Arial"/>
          <w:color w:val="000000"/>
          <w:sz w:val="24"/>
          <w:szCs w:val="24"/>
          <w:lang w:val="bg-BG" w:eastAsia="bg-BG"/>
        </w:rPr>
        <w:t> </w:t>
      </w:r>
      <w:bookmarkStart w:id="54" w:name="_Hlk44949092"/>
      <w:r w:rsidR="006513A7" w:rsidRPr="00200DB2">
        <w:rPr>
          <w:rFonts w:ascii="Aptos Narrow" w:hAnsi="Aptos Narrow" w:cs="Times New Roman"/>
          <w:i/>
          <w:color w:val="2F5496" w:themeColor="accent5" w:themeShade="BF"/>
          <w:sz w:val="24"/>
          <w:szCs w:val="24"/>
          <w:lang w:val="bg-BG"/>
        </w:rPr>
        <w:t xml:space="preserve">Доклада за екологична оценка ще бъде </w:t>
      </w:r>
      <w:bookmarkEnd w:id="54"/>
      <w:r w:rsidR="006513A7" w:rsidRPr="00200DB2">
        <w:rPr>
          <w:rFonts w:ascii="Aptos Narrow" w:hAnsi="Aptos Narrow" w:cs="Times New Roman"/>
          <w:i/>
          <w:color w:val="2F5496" w:themeColor="accent5" w:themeShade="BF"/>
          <w:sz w:val="24"/>
          <w:szCs w:val="24"/>
          <w:lang w:val="bg-BG"/>
        </w:rPr>
        <w:t xml:space="preserve">предоставена информация за текущото състояние и климатичните особености на климатичните области и подобласти, в които попада Република България; състоянието и тенденциите в изменението на климата; нивата на емисиите на парниковите газове по индикатори. </w:t>
      </w:r>
    </w:p>
    <w:p w14:paraId="42860F7D" w14:textId="77777777" w:rsidR="009C3C88" w:rsidRDefault="009C3C88" w:rsidP="00D05D3E">
      <w:pPr>
        <w:spacing w:after="60" w:line="276" w:lineRule="auto"/>
        <w:ind w:firstLine="720"/>
        <w:jc w:val="both"/>
        <w:rPr>
          <w:rFonts w:ascii="Aptos Narrow" w:hAnsi="Aptos Narrow" w:cs="Times New Roman"/>
          <w:bCs/>
          <w:iCs/>
          <w:sz w:val="24"/>
          <w:szCs w:val="24"/>
          <w:u w:val="single"/>
          <w:lang w:val="bg-BG"/>
        </w:rPr>
      </w:pPr>
      <w:bookmarkStart w:id="55" w:name="_Toc50305098"/>
    </w:p>
    <w:p w14:paraId="6BD586C1" w14:textId="77777777" w:rsidR="00371304" w:rsidRDefault="00371304" w:rsidP="00D05D3E">
      <w:pPr>
        <w:spacing w:after="60" w:line="276" w:lineRule="auto"/>
        <w:ind w:firstLine="720"/>
        <w:jc w:val="both"/>
        <w:rPr>
          <w:rFonts w:ascii="Aptos Narrow" w:hAnsi="Aptos Narrow" w:cs="Times New Roman"/>
          <w:bCs/>
          <w:iCs/>
          <w:sz w:val="24"/>
          <w:szCs w:val="24"/>
          <w:u w:val="single"/>
          <w:lang w:val="bg-BG"/>
        </w:rPr>
      </w:pPr>
    </w:p>
    <w:p w14:paraId="76105F4C" w14:textId="77777777" w:rsidR="00371304" w:rsidRPr="00200DB2" w:rsidRDefault="00371304" w:rsidP="00D05D3E">
      <w:pPr>
        <w:spacing w:after="60" w:line="276" w:lineRule="auto"/>
        <w:ind w:firstLine="720"/>
        <w:jc w:val="both"/>
        <w:rPr>
          <w:rFonts w:ascii="Aptos Narrow" w:hAnsi="Aptos Narrow" w:cs="Times New Roman"/>
          <w:bCs/>
          <w:iCs/>
          <w:sz w:val="24"/>
          <w:szCs w:val="24"/>
          <w:u w:val="single"/>
          <w:lang w:val="bg-BG"/>
        </w:rPr>
      </w:pPr>
    </w:p>
    <w:p w14:paraId="4A67BA27" w14:textId="7251D5F9" w:rsidR="001B4660" w:rsidRPr="00200DB2" w:rsidRDefault="001B4660" w:rsidP="008F19CC">
      <w:pPr>
        <w:pStyle w:val="ListParagraph"/>
        <w:numPr>
          <w:ilvl w:val="2"/>
          <w:numId w:val="75"/>
        </w:numPr>
        <w:spacing w:after="60" w:line="276" w:lineRule="auto"/>
        <w:jc w:val="both"/>
        <w:outlineLvl w:val="0"/>
        <w:rPr>
          <w:rFonts w:ascii="Aptos Narrow" w:hAnsi="Aptos Narrow" w:cs="Times New Roman"/>
          <w:b/>
          <w:i/>
          <w:sz w:val="24"/>
          <w:szCs w:val="24"/>
          <w:lang w:val="bg-BG"/>
        </w:rPr>
      </w:pPr>
      <w:r w:rsidRPr="00200DB2">
        <w:rPr>
          <w:rFonts w:ascii="Aptos Narrow" w:hAnsi="Aptos Narrow" w:cs="Times New Roman"/>
          <w:b/>
          <w:i/>
          <w:sz w:val="24"/>
          <w:szCs w:val="24"/>
          <w:lang w:val="bg-BG"/>
        </w:rPr>
        <w:t xml:space="preserve"> </w:t>
      </w:r>
      <w:bookmarkStart w:id="56" w:name="_Toc223521292"/>
      <w:r w:rsidR="00FF4400" w:rsidRPr="00200DB2">
        <w:rPr>
          <w:rFonts w:ascii="Aptos Narrow" w:hAnsi="Aptos Narrow" w:cs="Times New Roman"/>
          <w:b/>
          <w:i/>
          <w:sz w:val="24"/>
          <w:szCs w:val="24"/>
          <w:lang w:val="bg-BG"/>
        </w:rPr>
        <w:t>Качество на а</w:t>
      </w:r>
      <w:r w:rsidRPr="00200DB2">
        <w:rPr>
          <w:rFonts w:ascii="Aptos Narrow" w:hAnsi="Aptos Narrow" w:cs="Times New Roman"/>
          <w:b/>
          <w:i/>
          <w:sz w:val="24"/>
          <w:szCs w:val="24"/>
          <w:lang w:val="bg-BG"/>
        </w:rPr>
        <w:t>тмосфе</w:t>
      </w:r>
      <w:r w:rsidR="00FC7276" w:rsidRPr="00200DB2">
        <w:rPr>
          <w:rFonts w:ascii="Aptos Narrow" w:hAnsi="Aptos Narrow" w:cs="Times New Roman"/>
          <w:b/>
          <w:i/>
          <w:sz w:val="24"/>
          <w:szCs w:val="24"/>
          <w:lang w:val="bg-BG"/>
        </w:rPr>
        <w:t>р</w:t>
      </w:r>
      <w:r w:rsidRPr="00200DB2">
        <w:rPr>
          <w:rFonts w:ascii="Aptos Narrow" w:hAnsi="Aptos Narrow" w:cs="Times New Roman"/>
          <w:b/>
          <w:i/>
          <w:sz w:val="24"/>
          <w:szCs w:val="24"/>
          <w:lang w:val="bg-BG"/>
        </w:rPr>
        <w:t>н</w:t>
      </w:r>
      <w:r w:rsidR="00FC7276" w:rsidRPr="00200DB2">
        <w:rPr>
          <w:rFonts w:ascii="Aptos Narrow" w:hAnsi="Aptos Narrow" w:cs="Times New Roman"/>
          <w:b/>
          <w:i/>
          <w:sz w:val="24"/>
          <w:szCs w:val="24"/>
          <w:lang w:val="bg-BG"/>
        </w:rPr>
        <w:t>ия</w:t>
      </w:r>
      <w:r w:rsidRPr="00200DB2">
        <w:rPr>
          <w:rFonts w:ascii="Aptos Narrow" w:hAnsi="Aptos Narrow" w:cs="Times New Roman"/>
          <w:b/>
          <w:i/>
          <w:sz w:val="24"/>
          <w:szCs w:val="24"/>
          <w:lang w:val="bg-BG"/>
        </w:rPr>
        <w:t xml:space="preserve"> въздух</w:t>
      </w:r>
      <w:bookmarkEnd w:id="55"/>
      <w:bookmarkEnd w:id="56"/>
      <w:r w:rsidRPr="00200DB2">
        <w:rPr>
          <w:rFonts w:ascii="Aptos Narrow" w:hAnsi="Aptos Narrow" w:cs="Times New Roman"/>
          <w:b/>
          <w:i/>
          <w:sz w:val="24"/>
          <w:szCs w:val="24"/>
          <w:lang w:val="bg-BG"/>
        </w:rPr>
        <w:t xml:space="preserve"> </w:t>
      </w:r>
    </w:p>
    <w:p w14:paraId="702E7310" w14:textId="77777777" w:rsidR="0023650E" w:rsidRPr="00200DB2" w:rsidRDefault="0023650E"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lastRenderedPageBreak/>
        <w:t>Замърсяването на въздуха е една от основните екологични причини за редица заболявания в Европа. Въздухът е по-чист днес, отколкото преди две десетилетия, но въпреки подобренията, значителни вредни въздействия остават: Европа все още е далеч от постигането на нива на качество на въздуха, които не водят до риск за хората и на околната среда. Това представлява съществена загуба за Европа: за нейните природни системи, нейната икономика, производителността на работната сила и здравето на европейците. Ефектите от лошото качество на въздуха се усещат най-силно в две основни области – в градските райони, където хората изпитват значителни здравословни проблеми и екосистемите, където се уврежда растежа на растителността, а еутрофикацията е довела до загубата на биологично разнообразие.</w:t>
      </w:r>
    </w:p>
    <w:p w14:paraId="4101266C" w14:textId="77777777" w:rsidR="0023650E" w:rsidRPr="00200DB2" w:rsidRDefault="0023650E"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Икономическите дейности, пътният трафик, производството на електрическа и топлинна енергия, промишлеността и селското стопанство, както и битовото отопление са основен източник на замърсяване на въздуха.</w:t>
      </w:r>
    </w:p>
    <w:p w14:paraId="7FC75281" w14:textId="3B4281A2" w:rsidR="0023650E" w:rsidRPr="00200DB2" w:rsidRDefault="0023650E"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Фините прахови частици (ФПЧ10 и ФПЧ2.5) и озон (О</w:t>
      </w:r>
      <w:r w:rsidRPr="00200DB2">
        <w:rPr>
          <w:rFonts w:ascii="Aptos Narrow" w:eastAsia="Times New Roman" w:hAnsi="Aptos Narrow" w:cs="Times New Roman"/>
          <w:sz w:val="24"/>
          <w:szCs w:val="24"/>
          <w:vertAlign w:val="subscript"/>
          <w:lang w:val="bg-BG"/>
        </w:rPr>
        <w:t>3</w:t>
      </w:r>
      <w:r w:rsidRPr="00200DB2">
        <w:rPr>
          <w:rFonts w:ascii="Aptos Narrow" w:eastAsia="Times New Roman" w:hAnsi="Aptos Narrow" w:cs="Times New Roman"/>
          <w:sz w:val="24"/>
          <w:szCs w:val="24"/>
          <w:lang w:val="bg-BG"/>
        </w:rPr>
        <w:t>) са най-проблемните замърсители</w:t>
      </w:r>
      <w:r w:rsidR="0065106B" w:rsidRPr="00200DB2">
        <w:rPr>
          <w:rFonts w:ascii="Aptos Narrow" w:eastAsia="Times New Roman" w:hAnsi="Aptos Narrow" w:cs="Times New Roman"/>
          <w:sz w:val="24"/>
          <w:szCs w:val="24"/>
          <w:lang w:val="bg-BG"/>
        </w:rPr>
        <w:t xml:space="preserve"> </w:t>
      </w:r>
      <w:r w:rsidRPr="00200DB2">
        <w:rPr>
          <w:rFonts w:ascii="Aptos Narrow" w:eastAsia="Times New Roman" w:hAnsi="Aptos Narrow" w:cs="Times New Roman"/>
          <w:sz w:val="24"/>
          <w:szCs w:val="24"/>
          <w:lang w:val="bg-BG"/>
        </w:rPr>
        <w:t>по отношение на човешкото здраве, следвани от бензо(а)пирен (индикатор за полициклични ароматни въглеводороди) и азотен диоксид (NO</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 Най-силно засегнати от въздействието на високите концентрации на озон (О</w:t>
      </w:r>
      <w:r w:rsidRPr="00200DB2">
        <w:rPr>
          <w:rFonts w:ascii="Aptos Narrow" w:eastAsia="Times New Roman" w:hAnsi="Aptos Narrow" w:cs="Times New Roman"/>
          <w:sz w:val="24"/>
          <w:szCs w:val="24"/>
          <w:vertAlign w:val="subscript"/>
          <w:lang w:val="bg-BG"/>
        </w:rPr>
        <w:t>3</w:t>
      </w:r>
      <w:r w:rsidRPr="00200DB2">
        <w:rPr>
          <w:rFonts w:ascii="Aptos Narrow" w:eastAsia="Times New Roman" w:hAnsi="Aptos Narrow" w:cs="Times New Roman"/>
          <w:sz w:val="24"/>
          <w:szCs w:val="24"/>
          <w:lang w:val="bg-BG"/>
        </w:rPr>
        <w:t>), амоняк (NH</w:t>
      </w:r>
      <w:r w:rsidRPr="00200DB2">
        <w:rPr>
          <w:rFonts w:ascii="Aptos Narrow" w:eastAsia="Times New Roman" w:hAnsi="Aptos Narrow" w:cs="Times New Roman"/>
          <w:sz w:val="24"/>
          <w:szCs w:val="24"/>
          <w:vertAlign w:val="subscript"/>
          <w:lang w:val="bg-BG"/>
        </w:rPr>
        <w:t>3</w:t>
      </w:r>
      <w:r w:rsidRPr="00200DB2">
        <w:rPr>
          <w:rFonts w:ascii="Aptos Narrow" w:eastAsia="Times New Roman" w:hAnsi="Aptos Narrow" w:cs="Times New Roman"/>
          <w:sz w:val="24"/>
          <w:szCs w:val="24"/>
          <w:lang w:val="bg-BG"/>
        </w:rPr>
        <w:t>) и азотни оксиди (NOx) са екосистемите и горите във високопланинските райони.</w:t>
      </w:r>
    </w:p>
    <w:p w14:paraId="69E8F2C4" w14:textId="1A7E56E4" w:rsidR="0023650E" w:rsidRPr="00200DB2" w:rsidRDefault="0023650E"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За подобряване на качество на въздуха в бъдеще </w:t>
      </w:r>
      <w:r w:rsidR="00250F7C" w:rsidRPr="00200DB2">
        <w:rPr>
          <w:rFonts w:ascii="Aptos Narrow" w:eastAsia="Times New Roman" w:hAnsi="Aptos Narrow" w:cs="Times New Roman"/>
          <w:sz w:val="24"/>
          <w:szCs w:val="24"/>
          <w:lang w:val="bg-BG"/>
        </w:rPr>
        <w:t>е необходимо</w:t>
      </w:r>
      <w:r w:rsidRPr="00200DB2">
        <w:rPr>
          <w:rFonts w:ascii="Aptos Narrow" w:eastAsia="Times New Roman" w:hAnsi="Aptos Narrow" w:cs="Times New Roman"/>
          <w:sz w:val="24"/>
          <w:szCs w:val="24"/>
          <w:lang w:val="bg-BG"/>
        </w:rPr>
        <w:t xml:space="preserve"> да се увеличи използването на „зелени“ и по-ефективни технологии по отношение на топлоизолация на сградите, както и</w:t>
      </w:r>
      <w:r w:rsidR="0065106B" w:rsidRPr="00200DB2">
        <w:rPr>
          <w:rFonts w:ascii="Aptos Narrow" w:eastAsia="Times New Roman" w:hAnsi="Aptos Narrow" w:cs="Times New Roman"/>
          <w:sz w:val="24"/>
          <w:szCs w:val="24"/>
          <w:lang w:val="bg-BG"/>
        </w:rPr>
        <w:t xml:space="preserve"> </w:t>
      </w:r>
      <w:r w:rsidRPr="00200DB2">
        <w:rPr>
          <w:rFonts w:ascii="Aptos Narrow" w:eastAsia="Times New Roman" w:hAnsi="Aptos Narrow" w:cs="Times New Roman"/>
          <w:sz w:val="24"/>
          <w:szCs w:val="24"/>
          <w:lang w:val="bg-BG"/>
        </w:rPr>
        <w:t>използването на алтернативни източници на гориво в бита и транспорта, използване на най-добри налични технологии в индустрията и др.</w:t>
      </w:r>
    </w:p>
    <w:p w14:paraId="01F43102" w14:textId="77777777" w:rsidR="00EF7C95" w:rsidRPr="00371304" w:rsidRDefault="00EF7C95" w:rsidP="00371304">
      <w:pPr>
        <w:pStyle w:val="ListParagraph"/>
        <w:numPr>
          <w:ilvl w:val="0"/>
          <w:numId w:val="127"/>
        </w:numPr>
        <w:spacing w:after="60" w:line="276" w:lineRule="auto"/>
        <w:jc w:val="both"/>
        <w:rPr>
          <w:rFonts w:ascii="Aptos Narrow" w:hAnsi="Aptos Narrow" w:cs="Times New Roman"/>
          <w:b/>
          <w:iCs/>
          <w:sz w:val="24"/>
          <w:szCs w:val="24"/>
          <w:lang w:val="bg-BG" w:eastAsia="en-GB"/>
        </w:rPr>
      </w:pPr>
      <w:r w:rsidRPr="00371304">
        <w:rPr>
          <w:rFonts w:ascii="Aptos Narrow" w:hAnsi="Aptos Narrow" w:cs="Times New Roman"/>
          <w:b/>
          <w:iCs/>
          <w:sz w:val="24"/>
          <w:szCs w:val="24"/>
          <w:lang w:val="bg-BG" w:eastAsia="en-GB"/>
        </w:rPr>
        <w:t>Емисии на вредни вещества във въздуха на национално ниво</w:t>
      </w:r>
    </w:p>
    <w:p w14:paraId="1008CE68" w14:textId="212D122D" w:rsidR="00EF7C95" w:rsidRPr="00200DB2" w:rsidRDefault="00EF7C95"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Съгласно законодателството на ЕС – Директива (ЕС) 2016/2284</w:t>
      </w:r>
      <w:r w:rsidR="008B3634" w:rsidRPr="00200DB2">
        <w:rPr>
          <w:rFonts w:ascii="Aptos Narrow" w:hAnsi="Aptos Narrow"/>
          <w:sz w:val="24"/>
          <w:szCs w:val="24"/>
          <w:lang w:val="bg-BG"/>
        </w:rPr>
        <w:t xml:space="preserve"> </w:t>
      </w:r>
      <w:r w:rsidR="008B3634" w:rsidRPr="00200DB2">
        <w:rPr>
          <w:rFonts w:ascii="Aptos Narrow" w:eastAsia="Times New Roman" w:hAnsi="Aptos Narrow" w:cs="Times New Roman"/>
          <w:sz w:val="24"/>
          <w:szCs w:val="24"/>
          <w:lang w:val="bg-BG"/>
        </w:rPr>
        <w:t>за намаляване на националните емисии на някои атмосферни замърсители, за изменение на Директива 2003/35/ЕО и за отмяна на Директива 2001/81/ЕО</w:t>
      </w:r>
      <w:r w:rsidRPr="00200DB2">
        <w:rPr>
          <w:rFonts w:ascii="Aptos Narrow" w:eastAsia="Times New Roman" w:hAnsi="Aptos Narrow" w:cs="Times New Roman"/>
          <w:sz w:val="24"/>
          <w:szCs w:val="24"/>
          <w:lang w:val="bg-BG"/>
        </w:rPr>
        <w:t>, държавите-членки следва да спазват установените в директивата задължения за намаляване на емисиите на серен диоксид (SO</w:t>
      </w:r>
      <w:r w:rsidRPr="00200DB2">
        <w:rPr>
          <w:rFonts w:ascii="Aptos Narrow" w:eastAsia="Times New Roman" w:hAnsi="Aptos Narrow" w:cs="Times New Roman"/>
          <w:sz w:val="24"/>
          <w:szCs w:val="24"/>
          <w:vertAlign w:val="subscript"/>
          <w:lang w:val="bg-BG"/>
        </w:rPr>
        <w:t>2</w:t>
      </w:r>
      <w:r w:rsidRPr="00200DB2">
        <w:rPr>
          <w:rFonts w:ascii="Aptos Narrow" w:eastAsia="Times New Roman" w:hAnsi="Aptos Narrow" w:cs="Times New Roman"/>
          <w:sz w:val="24"/>
          <w:szCs w:val="24"/>
          <w:lang w:val="bg-BG"/>
        </w:rPr>
        <w:t>), азотни оксиди (NOx), неметанови летливи органични съединения (NMVOC), амоняк (NH</w:t>
      </w:r>
      <w:r w:rsidRPr="00200DB2">
        <w:rPr>
          <w:rFonts w:ascii="Aptos Narrow" w:eastAsia="Times New Roman" w:hAnsi="Aptos Narrow" w:cs="Times New Roman"/>
          <w:sz w:val="24"/>
          <w:szCs w:val="24"/>
          <w:vertAlign w:val="subscript"/>
          <w:lang w:val="bg-BG"/>
        </w:rPr>
        <w:t>3</w:t>
      </w:r>
      <w:r w:rsidRPr="00200DB2">
        <w:rPr>
          <w:rFonts w:ascii="Aptos Narrow" w:eastAsia="Times New Roman" w:hAnsi="Aptos Narrow" w:cs="Times New Roman"/>
          <w:sz w:val="24"/>
          <w:szCs w:val="24"/>
          <w:lang w:val="bg-BG"/>
        </w:rPr>
        <w:t>) и фини прахови частици (PM2,5) за всяка година от 2020 г. до 2029 г. и от 2030 г. нататък, спрямо определената за базова 2005 г. </w:t>
      </w:r>
    </w:p>
    <w:p w14:paraId="3CE3137F" w14:textId="77777777" w:rsidR="00EF7C95" w:rsidRPr="00200DB2" w:rsidRDefault="00EF7C95"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Съгласно изменения, приети през 2012 г., на Протокола от 1999 г. за намаляване на подкисляването, еутрофикацията и тропосферния озон (Гьотеборгски протокол) към КТЗВДР, страните по него имат задължение за намаляване на емисиите на посочените по-горе замърсители. </w:t>
      </w:r>
    </w:p>
    <w:p w14:paraId="6E6FC3F4" w14:textId="18229FD3" w:rsidR="00EF7C95" w:rsidRPr="00200DB2" w:rsidRDefault="00EF7C95"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За осигуряване на прилагането на Директива (ЕС) 2016/2284 и на задълженията на страната по Договора за присъединяване към ЕС, както и на основание чл.10а от Закона за чистотата на атмосферния въздух, е приета </w:t>
      </w:r>
      <w:r w:rsidR="008B3634" w:rsidRPr="00200DB2">
        <w:rPr>
          <w:rFonts w:ascii="Aptos Narrow" w:eastAsia="Times New Roman" w:hAnsi="Aptos Narrow" w:cs="Times New Roman"/>
          <w:sz w:val="24"/>
          <w:szCs w:val="24"/>
          <w:lang w:val="bg-BG"/>
        </w:rPr>
        <w:t xml:space="preserve">с Решение № 541 на </w:t>
      </w:r>
      <w:r w:rsidR="00322052" w:rsidRPr="00200DB2">
        <w:rPr>
          <w:rFonts w:ascii="Aptos Narrow" w:eastAsia="Times New Roman" w:hAnsi="Aptos Narrow" w:cs="Times New Roman"/>
          <w:sz w:val="24"/>
          <w:szCs w:val="24"/>
          <w:lang w:val="bg-BG"/>
        </w:rPr>
        <w:t>МС</w:t>
      </w:r>
      <w:r w:rsidR="008B3634" w:rsidRPr="00200DB2">
        <w:rPr>
          <w:rFonts w:ascii="Aptos Narrow" w:eastAsia="Times New Roman" w:hAnsi="Aptos Narrow" w:cs="Times New Roman"/>
          <w:sz w:val="24"/>
          <w:szCs w:val="24"/>
          <w:lang w:val="bg-BG"/>
        </w:rPr>
        <w:t xml:space="preserve"> от 13.09.2019 г. </w:t>
      </w:r>
      <w:r w:rsidRPr="00200DB2">
        <w:rPr>
          <w:rFonts w:ascii="Aptos Narrow" w:eastAsia="Times New Roman" w:hAnsi="Aptos Narrow" w:cs="Times New Roman"/>
          <w:sz w:val="24"/>
          <w:szCs w:val="24"/>
          <w:lang w:val="bg-BG"/>
        </w:rPr>
        <w:t xml:space="preserve">Национална програма за контрол на замърсяването на въздуха 2020 - 2030 г., </w:t>
      </w:r>
      <w:r w:rsidR="008B3634" w:rsidRPr="00200DB2">
        <w:rPr>
          <w:rFonts w:ascii="Aptos Narrow" w:eastAsia="Times New Roman" w:hAnsi="Aptos Narrow" w:cs="Times New Roman"/>
          <w:sz w:val="24"/>
          <w:szCs w:val="24"/>
          <w:lang w:val="bg-BG"/>
        </w:rPr>
        <w:t xml:space="preserve">актуализирана с Решение № 442 на </w:t>
      </w:r>
      <w:r w:rsidR="00322052" w:rsidRPr="00200DB2">
        <w:rPr>
          <w:rFonts w:ascii="Aptos Narrow" w:eastAsia="Times New Roman" w:hAnsi="Aptos Narrow" w:cs="Times New Roman"/>
          <w:sz w:val="24"/>
          <w:szCs w:val="24"/>
          <w:lang w:val="bg-BG"/>
        </w:rPr>
        <w:t>МС</w:t>
      </w:r>
      <w:r w:rsidR="008B3634" w:rsidRPr="00200DB2">
        <w:rPr>
          <w:rFonts w:ascii="Aptos Narrow" w:eastAsia="Times New Roman" w:hAnsi="Aptos Narrow" w:cs="Times New Roman"/>
          <w:sz w:val="24"/>
          <w:szCs w:val="24"/>
          <w:lang w:val="bg-BG"/>
        </w:rPr>
        <w:t xml:space="preserve"> от 2 юли 2025г.</w:t>
      </w:r>
      <w:r w:rsidRPr="00200DB2">
        <w:rPr>
          <w:rFonts w:ascii="Aptos Narrow" w:eastAsia="Times New Roman" w:hAnsi="Aptos Narrow" w:cs="Times New Roman"/>
          <w:sz w:val="24"/>
          <w:szCs w:val="24"/>
          <w:lang w:val="bg-BG"/>
        </w:rPr>
        <w:t xml:space="preserve">  Документът предвижда прилагането на мерки за намаление нивата на общите годишни антропогенни емисии на </w:t>
      </w:r>
      <w:r w:rsidRPr="00200DB2">
        <w:rPr>
          <w:rFonts w:ascii="Aptos Narrow" w:eastAsia="Times New Roman" w:hAnsi="Aptos Narrow" w:cs="Times New Roman"/>
          <w:sz w:val="24"/>
          <w:szCs w:val="24"/>
          <w:lang w:val="bg-BG"/>
        </w:rPr>
        <w:lastRenderedPageBreak/>
        <w:t>посочените по-горе замърсители, в резултат на което да се постигнат националните задължения, определени в  Директива (ЕС) 2016/2284.</w:t>
      </w:r>
    </w:p>
    <w:p w14:paraId="50BD5928" w14:textId="761F78F6" w:rsidR="00EF7C95" w:rsidRPr="00200DB2" w:rsidRDefault="00AB0FAA"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По последни публикувани данни към 31.12.202</w:t>
      </w:r>
      <w:r w:rsidR="00FA2827" w:rsidRPr="00200DB2">
        <w:rPr>
          <w:rFonts w:ascii="Aptos Narrow" w:eastAsia="Times New Roman" w:hAnsi="Aptos Narrow" w:cs="Times New Roman"/>
          <w:sz w:val="24"/>
          <w:szCs w:val="24"/>
          <w:lang w:val="bg-BG"/>
        </w:rPr>
        <w:t>3</w:t>
      </w:r>
      <w:r w:rsidRPr="00200DB2">
        <w:rPr>
          <w:rFonts w:ascii="Aptos Narrow" w:eastAsia="Times New Roman" w:hAnsi="Aptos Narrow" w:cs="Times New Roman"/>
          <w:sz w:val="24"/>
          <w:szCs w:val="24"/>
          <w:lang w:val="bg-BG"/>
        </w:rPr>
        <w:t xml:space="preserve">г. </w:t>
      </w:r>
      <w:r w:rsidR="00EF7C95" w:rsidRPr="00200DB2">
        <w:rPr>
          <w:rFonts w:ascii="Aptos Narrow" w:eastAsia="Times New Roman" w:hAnsi="Aptos Narrow" w:cs="Times New Roman"/>
          <w:sz w:val="24"/>
          <w:szCs w:val="24"/>
          <w:lang w:val="bg-BG"/>
        </w:rPr>
        <w:t>ангажиментите за намаляване на емисиите по Директива (ЕС) 2016/2284, Гьотеборгския протокол към КТЗВДР и НПКЗВ за 202</w:t>
      </w:r>
      <w:r w:rsidR="00FA2827" w:rsidRPr="00200DB2">
        <w:rPr>
          <w:rFonts w:ascii="Aptos Narrow" w:eastAsia="Times New Roman" w:hAnsi="Aptos Narrow" w:cs="Times New Roman"/>
          <w:sz w:val="24"/>
          <w:szCs w:val="24"/>
          <w:lang w:val="bg-BG"/>
        </w:rPr>
        <w:t>3</w:t>
      </w:r>
      <w:r w:rsidR="00EF7C95" w:rsidRPr="00200DB2">
        <w:rPr>
          <w:rFonts w:ascii="Aptos Narrow" w:eastAsia="Times New Roman" w:hAnsi="Aptos Narrow" w:cs="Times New Roman"/>
          <w:sz w:val="24"/>
          <w:szCs w:val="24"/>
          <w:lang w:val="bg-BG"/>
        </w:rPr>
        <w:t> г. са достигнати за SO</w:t>
      </w:r>
      <w:r w:rsidR="00EF7C95" w:rsidRPr="00200DB2">
        <w:rPr>
          <w:rFonts w:ascii="Aptos Narrow" w:eastAsia="Times New Roman" w:hAnsi="Aptos Narrow" w:cs="Times New Roman"/>
          <w:sz w:val="24"/>
          <w:szCs w:val="24"/>
          <w:vertAlign w:val="subscript"/>
          <w:lang w:val="bg-BG"/>
        </w:rPr>
        <w:t>2</w:t>
      </w:r>
      <w:r w:rsidR="00EF7C95" w:rsidRPr="00200DB2">
        <w:rPr>
          <w:rFonts w:ascii="Aptos Narrow" w:eastAsia="Times New Roman" w:hAnsi="Aptos Narrow" w:cs="Times New Roman"/>
          <w:sz w:val="24"/>
          <w:szCs w:val="24"/>
          <w:lang w:val="bg-BG"/>
        </w:rPr>
        <w:t>, NOх, NMVOC и РМ2,5, но не и за NH</w:t>
      </w:r>
      <w:r w:rsidR="00EF7C95" w:rsidRPr="00200DB2">
        <w:rPr>
          <w:rFonts w:ascii="Aptos Narrow" w:eastAsia="Times New Roman" w:hAnsi="Aptos Narrow" w:cs="Times New Roman"/>
          <w:sz w:val="24"/>
          <w:szCs w:val="24"/>
          <w:vertAlign w:val="subscript"/>
          <w:lang w:val="bg-BG"/>
        </w:rPr>
        <w:t>3</w:t>
      </w:r>
      <w:r w:rsidR="00EF7C95" w:rsidRPr="00200DB2">
        <w:rPr>
          <w:rFonts w:ascii="Aptos Narrow" w:eastAsia="Times New Roman" w:hAnsi="Aptos Narrow" w:cs="Times New Roman"/>
          <w:sz w:val="24"/>
          <w:szCs w:val="24"/>
          <w:lang w:val="bg-BG"/>
        </w:rPr>
        <w:t>.</w:t>
      </w:r>
    </w:p>
    <w:p w14:paraId="38E76823" w14:textId="77777777" w:rsidR="00EF7C95" w:rsidRPr="00371304" w:rsidRDefault="00EF7C95" w:rsidP="00371304">
      <w:pPr>
        <w:pStyle w:val="ListParagraph"/>
        <w:numPr>
          <w:ilvl w:val="0"/>
          <w:numId w:val="127"/>
        </w:numPr>
        <w:spacing w:after="60" w:line="276" w:lineRule="auto"/>
        <w:jc w:val="both"/>
        <w:rPr>
          <w:rFonts w:ascii="Aptos Narrow" w:hAnsi="Aptos Narrow" w:cs="Times New Roman"/>
          <w:b/>
          <w:iCs/>
          <w:sz w:val="24"/>
          <w:szCs w:val="24"/>
          <w:lang w:val="bg-BG" w:eastAsia="en-GB"/>
        </w:rPr>
      </w:pPr>
      <w:r w:rsidRPr="00371304">
        <w:rPr>
          <w:rFonts w:ascii="Aptos Narrow" w:hAnsi="Aptos Narrow" w:cs="Times New Roman"/>
          <w:b/>
          <w:iCs/>
          <w:sz w:val="24"/>
          <w:szCs w:val="24"/>
          <w:lang w:val="bg-BG" w:eastAsia="en-GB"/>
        </w:rPr>
        <w:t>Емисии на вредни вещества във въздуха по групи източници за 2020 г.</w:t>
      </w:r>
    </w:p>
    <w:p w14:paraId="2092DCA9" w14:textId="77777777" w:rsidR="00EF7C95" w:rsidRPr="00200DB2" w:rsidRDefault="00EF7C95"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Индикаторът представя националните емисии на вредни вещества във въздуха, изчислени по ръководството на EMEP/EEA2 г. и по “Единна методика за инвентаризация на емисиите на вредни вещества във въздуха”, утвърдена от министъра на околната среда и водите за 10 групи източници на емисии* и обхваща следните вредни вещества: серни оксиди (SОХ), азотни оксиди (NОх), неметанови летливи органични съединения (NMVOC), амоняк (NH3), въглероден оксид (СО), тежки метали (живак - Hg, кадмий – Cd, олово – Pb), полициклични ароматни въглеводороди (РАH), диоксини и фурани (DIOX), фини прахови частици (ФПЧ10) и някои др. специфични замърсители.</w:t>
      </w:r>
    </w:p>
    <w:p w14:paraId="14F62187" w14:textId="46E7BAD0" w:rsidR="00EF7C95" w:rsidRPr="00200DB2" w:rsidRDefault="007B0721"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За 2020 год. емисиите на вредни вещества във въздуха по групи източници показват следните тенденции</w:t>
      </w:r>
      <w:r w:rsidR="00EF7C95" w:rsidRPr="00200DB2">
        <w:rPr>
          <w:rFonts w:ascii="Aptos Narrow" w:eastAsia="Times New Roman" w:hAnsi="Aptos Narrow" w:cs="Times New Roman"/>
          <w:sz w:val="24"/>
          <w:szCs w:val="24"/>
          <w:lang w:val="bg-BG"/>
        </w:rPr>
        <w:t>:</w:t>
      </w:r>
    </w:p>
    <w:p w14:paraId="4170E753" w14:textId="40315CA7" w:rsidR="00EF7C95" w:rsidRPr="00200DB2" w:rsidRDefault="00EF7C95"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Топлоелектрическите централи (вкл. рафинерии) са един от най-големите източници на серен диоксид</w:t>
      </w:r>
      <w:r w:rsidR="007B0721" w:rsidRPr="00200DB2">
        <w:rPr>
          <w:rFonts w:ascii="Aptos Narrow" w:eastAsia="Calibri" w:hAnsi="Aptos Narrow" w:cs="Times New Roman"/>
          <w:bCs/>
          <w:sz w:val="24"/>
          <w:szCs w:val="24"/>
          <w:lang w:val="bg-BG"/>
        </w:rPr>
        <w:t>;</w:t>
      </w:r>
    </w:p>
    <w:p w14:paraId="2367263C" w14:textId="1199CC72" w:rsidR="00EF7C95" w:rsidRPr="00200DB2" w:rsidRDefault="00EF7C95"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Основните източници на азотни оксиди са пътният транспорт, топлоелектрическите централи (вкл. рафинерии), друг транспорт и селско стопанство (най-голям дял има използването на неорганични азотни торове</w:t>
      </w:r>
      <w:r w:rsidR="007B0721" w:rsidRPr="00200DB2">
        <w:rPr>
          <w:rFonts w:ascii="Aptos Narrow" w:eastAsia="Calibri" w:hAnsi="Aptos Narrow" w:cs="Times New Roman"/>
          <w:bCs/>
          <w:sz w:val="24"/>
          <w:szCs w:val="24"/>
          <w:lang w:val="bg-BG"/>
        </w:rPr>
        <w:t>;</w:t>
      </w:r>
    </w:p>
    <w:p w14:paraId="47327F6C" w14:textId="61977177" w:rsidR="00EF7C95" w:rsidRPr="00200DB2" w:rsidRDefault="00EF7C95"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Селското стопанство емитира </w:t>
      </w:r>
      <w:r w:rsidR="007B0721" w:rsidRPr="00200DB2">
        <w:rPr>
          <w:rFonts w:ascii="Aptos Narrow" w:eastAsia="Calibri" w:hAnsi="Aptos Narrow" w:cs="Times New Roman"/>
          <w:bCs/>
          <w:sz w:val="24"/>
          <w:szCs w:val="24"/>
          <w:lang w:val="bg-BG"/>
        </w:rPr>
        <w:t xml:space="preserve">около ¾ </w:t>
      </w:r>
      <w:r w:rsidRPr="00200DB2">
        <w:rPr>
          <w:rFonts w:ascii="Aptos Narrow" w:eastAsia="Calibri" w:hAnsi="Aptos Narrow" w:cs="Times New Roman"/>
          <w:bCs/>
          <w:sz w:val="24"/>
          <w:szCs w:val="24"/>
          <w:lang w:val="bg-BG"/>
        </w:rPr>
        <w:t>от общото количество амоняк. Друг основен източник са негоривните производствени процеси</w:t>
      </w:r>
      <w:r w:rsidR="007B0721" w:rsidRPr="00200DB2">
        <w:rPr>
          <w:rFonts w:ascii="Aptos Narrow" w:eastAsia="Calibri" w:hAnsi="Aptos Narrow" w:cs="Times New Roman"/>
          <w:bCs/>
          <w:sz w:val="24"/>
          <w:szCs w:val="24"/>
          <w:lang w:val="bg-BG"/>
        </w:rPr>
        <w:t>;</w:t>
      </w:r>
    </w:p>
    <w:p w14:paraId="774F31D7" w14:textId="0B5A9230" w:rsidR="00EF7C95" w:rsidRPr="00200DB2" w:rsidRDefault="00EF7C95"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Основен антропогенен източник на NMVOC е битовото изгаряне</w:t>
      </w:r>
      <w:r w:rsidR="007B0721" w:rsidRPr="00200DB2">
        <w:rPr>
          <w:rFonts w:ascii="Aptos Narrow" w:eastAsia="Calibri" w:hAnsi="Aptos Narrow" w:cs="Times New Roman"/>
          <w:bCs/>
          <w:sz w:val="24"/>
          <w:szCs w:val="24"/>
          <w:lang w:val="bg-BG"/>
        </w:rPr>
        <w:t xml:space="preserve">, следвано от </w:t>
      </w:r>
      <w:r w:rsidRPr="00200DB2">
        <w:rPr>
          <w:rFonts w:ascii="Aptos Narrow" w:eastAsia="Calibri" w:hAnsi="Aptos Narrow" w:cs="Times New Roman"/>
          <w:bCs/>
          <w:sz w:val="24"/>
          <w:szCs w:val="24"/>
          <w:lang w:val="bg-BG"/>
        </w:rPr>
        <w:t>използваните разтворители и селското стопанство</w:t>
      </w:r>
      <w:r w:rsidR="007B0721" w:rsidRPr="00200DB2">
        <w:rPr>
          <w:rFonts w:ascii="Aptos Narrow" w:eastAsia="Calibri" w:hAnsi="Aptos Narrow" w:cs="Times New Roman"/>
          <w:bCs/>
          <w:sz w:val="24"/>
          <w:szCs w:val="24"/>
          <w:lang w:val="bg-BG"/>
        </w:rPr>
        <w:t>;</w:t>
      </w:r>
    </w:p>
    <w:p w14:paraId="62E30872" w14:textId="4F16E09A" w:rsidR="00EF7C95" w:rsidRPr="00200DB2" w:rsidRDefault="00EF7C95"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Битовото отопление е основен източник на фини прахови частици. Другите  източници на ФПЧ10 са негоривните производствени процеси (основно от асфалтиране) и селското стопанство. За ФПЧ2.5 другия основен източник е пътния транспорт.</w:t>
      </w:r>
    </w:p>
    <w:p w14:paraId="233A2084" w14:textId="77777777" w:rsidR="00EF7C95" w:rsidRPr="00371304" w:rsidRDefault="00EF7C95" w:rsidP="00371304">
      <w:pPr>
        <w:pStyle w:val="ListParagraph"/>
        <w:numPr>
          <w:ilvl w:val="0"/>
          <w:numId w:val="127"/>
        </w:numPr>
        <w:spacing w:after="60" w:line="276" w:lineRule="auto"/>
        <w:jc w:val="both"/>
        <w:rPr>
          <w:rFonts w:ascii="Aptos Narrow" w:eastAsia="Times New Roman" w:hAnsi="Aptos Narrow" w:cs="Times New Roman"/>
          <w:b/>
          <w:bCs/>
          <w:sz w:val="24"/>
          <w:szCs w:val="24"/>
          <w:lang w:val="bg-BG"/>
        </w:rPr>
      </w:pPr>
      <w:r w:rsidRPr="00371304">
        <w:rPr>
          <w:rFonts w:ascii="Aptos Narrow" w:eastAsia="Times New Roman" w:hAnsi="Aptos Narrow" w:cs="Times New Roman"/>
          <w:b/>
          <w:bCs/>
          <w:sz w:val="24"/>
          <w:szCs w:val="24"/>
          <w:lang w:val="bg-BG"/>
        </w:rPr>
        <w:t>Оценка на качеството на атмосферния въздух по райони</w:t>
      </w:r>
    </w:p>
    <w:p w14:paraId="07FE2699" w14:textId="2C353CC8" w:rsidR="00EF7C95" w:rsidRPr="00200DB2" w:rsidRDefault="00EF7C95"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Съгласно изискванията на националното и европейско законодателство територията на страната е разделена на шест РОУКАВ – Агломерация Столична, Агломерация Пловдив, Агломерация Варна, Северен/Дунавски, Югозападен и Югоизточен. Анализът на данните за качеството на атмосферния въздух се извършва по райони, като се отчита спецификата на всяко населено място, в което се извършва контрол – виж </w:t>
      </w:r>
      <w:r w:rsidR="00A128BC">
        <w:rPr>
          <w:rFonts w:ascii="Aptos Narrow" w:eastAsia="Times New Roman" w:hAnsi="Aptos Narrow" w:cs="Times New Roman"/>
          <w:sz w:val="24"/>
          <w:szCs w:val="24"/>
          <w:lang w:val="bg-BG"/>
        </w:rPr>
        <w:fldChar w:fldCharType="begin"/>
      </w:r>
      <w:r w:rsidR="00A128BC">
        <w:rPr>
          <w:rFonts w:ascii="Aptos Narrow" w:eastAsia="Times New Roman" w:hAnsi="Aptos Narrow" w:cs="Times New Roman"/>
          <w:sz w:val="24"/>
          <w:szCs w:val="24"/>
          <w:lang w:val="bg-BG"/>
        </w:rPr>
        <w:instrText xml:space="preserve"> REF _Ref223089107 \h </w:instrText>
      </w:r>
      <w:r w:rsidR="00A128BC">
        <w:rPr>
          <w:rFonts w:ascii="Aptos Narrow" w:eastAsia="Times New Roman" w:hAnsi="Aptos Narrow" w:cs="Times New Roman"/>
          <w:sz w:val="24"/>
          <w:szCs w:val="24"/>
          <w:lang w:val="bg-BG"/>
        </w:rPr>
      </w:r>
      <w:r w:rsidR="00A128BC">
        <w:rPr>
          <w:rFonts w:ascii="Aptos Narrow" w:eastAsia="Times New Roman" w:hAnsi="Aptos Narrow" w:cs="Times New Roman"/>
          <w:sz w:val="24"/>
          <w:szCs w:val="24"/>
          <w:lang w:val="bg-BG"/>
        </w:rPr>
        <w:fldChar w:fldCharType="separate"/>
      </w:r>
      <w:r w:rsidR="00A128BC">
        <w:fldChar w:fldCharType="begin"/>
      </w:r>
      <w:r w:rsidR="00A128BC">
        <w:instrText xml:space="preserve"> REF _Ref223089118 \h </w:instrText>
      </w:r>
      <w:r w:rsidR="00A128BC">
        <w:fldChar w:fldCharType="separate"/>
      </w:r>
      <w:r w:rsidR="00A128BC">
        <w:t xml:space="preserve">Фигура </w:t>
      </w:r>
      <w:r w:rsidR="00A128BC">
        <w:rPr>
          <w:noProof/>
        </w:rPr>
        <w:t>12</w:t>
      </w:r>
      <w:r w:rsidR="00A128BC">
        <w:fldChar w:fldCharType="end"/>
      </w:r>
      <w:r w:rsidR="00A128BC">
        <w:rPr>
          <w:rFonts w:ascii="Aptos Narrow" w:eastAsia="Times New Roman" w:hAnsi="Aptos Narrow" w:cs="Times New Roman"/>
          <w:sz w:val="24"/>
          <w:szCs w:val="24"/>
          <w:lang w:val="bg-BG"/>
        </w:rPr>
        <w:fldChar w:fldCharType="end"/>
      </w:r>
      <w:r w:rsidR="00A128BC">
        <w:rPr>
          <w:rFonts w:ascii="Aptos Narrow" w:eastAsia="Times New Roman" w:hAnsi="Aptos Narrow" w:cs="Times New Roman"/>
          <w:sz w:val="24"/>
          <w:szCs w:val="24"/>
          <w:lang w:val="bg-BG"/>
        </w:rPr>
        <w:t xml:space="preserve"> </w:t>
      </w:r>
      <w:r w:rsidRPr="00200DB2">
        <w:rPr>
          <w:rFonts w:ascii="Aptos Narrow" w:eastAsia="Times New Roman" w:hAnsi="Aptos Narrow" w:cs="Times New Roman"/>
          <w:sz w:val="24"/>
          <w:szCs w:val="24"/>
          <w:lang w:val="bg-BG"/>
        </w:rPr>
        <w:t>по-долу.</w:t>
      </w:r>
    </w:p>
    <w:p w14:paraId="78BAFDDD" w14:textId="77777777" w:rsidR="00371304" w:rsidRDefault="00EF7C95" w:rsidP="00371304">
      <w:pPr>
        <w:keepNext/>
        <w:autoSpaceDE w:val="0"/>
        <w:autoSpaceDN w:val="0"/>
        <w:adjustRightInd w:val="0"/>
        <w:spacing w:after="60" w:line="264" w:lineRule="auto"/>
        <w:jc w:val="both"/>
      </w:pPr>
      <w:r w:rsidRPr="00200DB2">
        <w:rPr>
          <w:rFonts w:ascii="Aptos Narrow" w:hAnsi="Aptos Narrow" w:cs="Times New Roman"/>
          <w:noProof/>
          <w:sz w:val="24"/>
          <w:szCs w:val="24"/>
          <w:lang w:val="bg-BG"/>
        </w:rPr>
        <w:lastRenderedPageBreak/>
        <w:drawing>
          <wp:inline distT="0" distB="0" distL="0" distR="0" wp14:anchorId="38482CD2" wp14:editId="43EC5219">
            <wp:extent cx="5943600" cy="36017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943600" cy="3601720"/>
                    </a:xfrm>
                    <a:prstGeom prst="rect">
                      <a:avLst/>
                    </a:prstGeom>
                  </pic:spPr>
                </pic:pic>
              </a:graphicData>
            </a:graphic>
          </wp:inline>
        </w:drawing>
      </w:r>
    </w:p>
    <w:p w14:paraId="3C1B695D" w14:textId="507ED70A" w:rsidR="00EF7C95" w:rsidRPr="00200DB2" w:rsidRDefault="00371304" w:rsidP="00371304">
      <w:pPr>
        <w:pStyle w:val="Caption"/>
        <w:jc w:val="both"/>
        <w:rPr>
          <w:rFonts w:ascii="Aptos Narrow" w:hAnsi="Aptos Narrow" w:cs="Times New Roman"/>
          <w:sz w:val="24"/>
          <w:szCs w:val="24"/>
          <w:lang w:val="bg-BG"/>
        </w:rPr>
      </w:pPr>
      <w:bookmarkStart w:id="57" w:name="_Ref223089118"/>
      <w:bookmarkStart w:id="58" w:name="_Toc223088763"/>
      <w:r>
        <w:t xml:space="preserve">Фигура </w:t>
      </w:r>
      <w:r>
        <w:fldChar w:fldCharType="begin"/>
      </w:r>
      <w:r>
        <w:instrText xml:space="preserve"> SEQ Фигура \* ARABIC </w:instrText>
      </w:r>
      <w:r>
        <w:fldChar w:fldCharType="separate"/>
      </w:r>
      <w:r w:rsidR="00120994">
        <w:rPr>
          <w:noProof/>
        </w:rPr>
        <w:t>12</w:t>
      </w:r>
      <w:r>
        <w:fldChar w:fldCharType="end"/>
      </w:r>
      <w:bookmarkEnd w:id="57"/>
      <w:r>
        <w:rPr>
          <w:lang w:val="bg-BG"/>
        </w:rPr>
        <w:t xml:space="preserve">. </w:t>
      </w:r>
      <w:r w:rsidRPr="008C799E">
        <w:rPr>
          <w:lang w:val="bg-BG"/>
        </w:rPr>
        <w:t>Пунктове за мониторинг на качеството на атмосферния въздух на България, разпределени по райони за оценка и управление на КАВ</w:t>
      </w:r>
      <w:bookmarkEnd w:id="58"/>
    </w:p>
    <w:p w14:paraId="396D7FA1" w14:textId="0FDB7DE9" w:rsidR="00FA2827" w:rsidRPr="00200DB2" w:rsidRDefault="00FA2827" w:rsidP="00FA2827">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През 2023 г. в Националната </w:t>
      </w:r>
      <w:r w:rsidR="00D4337A" w:rsidRPr="00200DB2">
        <w:rPr>
          <w:rFonts w:ascii="Aptos Narrow" w:eastAsia="Times New Roman" w:hAnsi="Aptos Narrow" w:cs="Times New Roman"/>
          <w:sz w:val="24"/>
          <w:szCs w:val="24"/>
          <w:lang w:val="bg-BG"/>
        </w:rPr>
        <w:t xml:space="preserve">система за мониторинг на качеството на атмосферния въздух </w:t>
      </w:r>
      <w:r w:rsidRPr="00200DB2">
        <w:rPr>
          <w:rFonts w:ascii="Aptos Narrow" w:eastAsia="Times New Roman" w:hAnsi="Aptos Narrow" w:cs="Times New Roman"/>
          <w:sz w:val="24"/>
          <w:szCs w:val="24"/>
          <w:lang w:val="bg-BG"/>
        </w:rPr>
        <w:t>са функционирали общо 48 стационарни пункта – 34 автоматични измервателни станции (АИС), 9 пункта с ръчно пробонабиране (РП) и последващ лабораторен анализ, 5 ДОАС системи (на принципа на диференциална оптична атомноабсорбционна спектрофотометрия), разположени в градовете Свищов, Никопол, Силистра, Бургас и Стара Загора (с. Ръжена). Станциите са определени със Заповед РД-489/26.06.2019 г. на министъра на околната среда и водите3 . Пунктовете за мониторинг (ПМ) на КАВ са разположени в 34 населени места.</w:t>
      </w:r>
    </w:p>
    <w:p w14:paraId="7899654C" w14:textId="13CF6FF3" w:rsidR="00EF7C95" w:rsidRPr="00200DB2" w:rsidRDefault="00EF7C95"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По отношението КАВ през </w:t>
      </w:r>
      <w:r w:rsidR="005B29D2" w:rsidRPr="00200DB2">
        <w:rPr>
          <w:rFonts w:ascii="Aptos Narrow" w:eastAsia="Times New Roman" w:hAnsi="Aptos Narrow" w:cs="Times New Roman"/>
          <w:sz w:val="24"/>
          <w:szCs w:val="24"/>
          <w:lang w:val="bg-BG"/>
        </w:rPr>
        <w:t>202</w:t>
      </w:r>
      <w:r w:rsidR="00FA2827" w:rsidRPr="00200DB2">
        <w:rPr>
          <w:rFonts w:ascii="Aptos Narrow" w:eastAsia="Times New Roman" w:hAnsi="Aptos Narrow" w:cs="Times New Roman"/>
          <w:sz w:val="24"/>
          <w:szCs w:val="24"/>
          <w:lang w:val="bg-BG"/>
        </w:rPr>
        <w:t>3</w:t>
      </w:r>
      <w:r w:rsidRPr="00200DB2">
        <w:rPr>
          <w:rFonts w:ascii="Aptos Narrow" w:eastAsia="Times New Roman" w:hAnsi="Aptos Narrow" w:cs="Times New Roman"/>
          <w:sz w:val="24"/>
          <w:szCs w:val="24"/>
          <w:lang w:val="bg-BG"/>
        </w:rPr>
        <w:t xml:space="preserve"> год. могат да бъдат направени следните заключения:</w:t>
      </w:r>
    </w:p>
    <w:p w14:paraId="5AE818B6" w14:textId="77777777" w:rsidR="00FA2827"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 26 от общо 28 общини, включени в наказателната процедура на Европейската комисия за неспазване на нормите по показател ФПЧ, е постигнато съответствие с нормите през 2023 г. Това са: Асеновград, Благоевград, Бургас, Варна, Девня, Велико Търново, Горна Оряховица, Видин, Враца, Гълъбово, Димитровград, Добрич, Ловеч, Плевен, Пирдоп, Шумен, Кърджали, Несебър, Пазарджик, Сливен, Стара Загора, Хасково, Русе, Смолян, София и Перник. След прилагането на Методика за определяне на превишенията на пределно допустимите стойности на ФПЧ10, които се дължат на емисии от пустинен прах за 2023 г. в съответствие е още една община – Монтана.</w:t>
      </w:r>
    </w:p>
    <w:p w14:paraId="2587A771" w14:textId="602F6D72" w:rsidR="00FA2827"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През 2023 г. не са регистрирани превишения на средногодишната норма (СГН) за ФПЧ2,5. </w:t>
      </w:r>
    </w:p>
    <w:p w14:paraId="431A4C4B" w14:textId="77777777" w:rsidR="00FA2827"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lastRenderedPageBreak/>
        <w:t xml:space="preserve">През 2023 г. средночасовата норма (СЧН) и средноденонощната норма (СДН) за серен диоксид са спазени във всички РОУКАВ. През годината не е регистрирано превишение на средногодишната норма (СГН) за бензен в нито един РОУКАВ. </w:t>
      </w:r>
    </w:p>
    <w:p w14:paraId="532A4E1B" w14:textId="77777777" w:rsidR="00FA2827"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През 2023 г. не се наблюдава превишение на СГН по показател бензо(а)пирен в нито един пункт за мониторинг. </w:t>
      </w:r>
    </w:p>
    <w:p w14:paraId="2B1A0C3B" w14:textId="77777777" w:rsidR="00FA2827"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През 2023 г. в Пирдоп, както и в останалите пунктове за мониторинг, които следят нивата по показател кадмий, няма регистрирани превишения. </w:t>
      </w:r>
    </w:p>
    <w:p w14:paraId="2CB9D434" w14:textId="77777777" w:rsidR="00FA2827"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Процентът на на населението, което живее при наднормени нива на замърсяване с ФПЧ10 през 2023 г. е чувствително по - нисък в сравнение с предишни години – 1,73 %. Единствените пунктове с превишения на СДН за ФПЧ10 за 2023 г. са в гр. Монтана, гр. Никопол (градски фонови пунктове) и гр. Пловдив (транспортен пункт). След прилагане на Методиката, процентът на население, живеещо при наднормени нива на замърсяване с ФПЧ10 е 0,67 %. </w:t>
      </w:r>
    </w:p>
    <w:p w14:paraId="1CA6FEFB" w14:textId="2153F3B9" w:rsidR="00EF7C95" w:rsidRPr="00200DB2" w:rsidRDefault="00FA2827" w:rsidP="00FA2827">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През 2023 г. в Агломерация „Пловдив“ отново е имало население, живеещо при нива на азотен диоксид над СГН за този замърсител.</w:t>
      </w:r>
      <w:r w:rsidR="00EF7C95" w:rsidRPr="00200DB2">
        <w:rPr>
          <w:rFonts w:ascii="Aptos Narrow" w:eastAsia="Calibri" w:hAnsi="Aptos Narrow" w:cs="Times New Roman"/>
          <w:bCs/>
          <w:sz w:val="24"/>
          <w:szCs w:val="24"/>
          <w:lang w:val="bg-BG"/>
        </w:rPr>
        <w:t>.</w:t>
      </w:r>
    </w:p>
    <w:p w14:paraId="408E9072" w14:textId="77777777" w:rsidR="00EF7C95" w:rsidRPr="00D4337A" w:rsidRDefault="00EF7C95" w:rsidP="00D4337A">
      <w:pPr>
        <w:spacing w:after="60" w:line="276" w:lineRule="auto"/>
        <w:ind w:firstLine="720"/>
        <w:jc w:val="both"/>
        <w:rPr>
          <w:rFonts w:ascii="Aptos Narrow" w:eastAsia="Times New Roman" w:hAnsi="Aptos Narrow" w:cs="Times New Roman"/>
          <w:b/>
          <w:bCs/>
          <w:sz w:val="24"/>
          <w:szCs w:val="24"/>
          <w:lang w:val="bg-BG"/>
        </w:rPr>
      </w:pPr>
      <w:r w:rsidRPr="00D4337A">
        <w:rPr>
          <w:rFonts w:ascii="Aptos Narrow" w:eastAsia="Times New Roman" w:hAnsi="Aptos Narrow" w:cs="Times New Roman"/>
          <w:b/>
          <w:bCs/>
          <w:sz w:val="24"/>
          <w:szCs w:val="24"/>
          <w:lang w:val="bg-BG"/>
        </w:rPr>
        <w:t>Оценка на качеството на атмосферния въздух по основни замърсители/индикатори</w:t>
      </w:r>
    </w:p>
    <w:p w14:paraId="711F25AC" w14:textId="372CCF01" w:rsidR="00EF7C95" w:rsidRPr="00200DB2" w:rsidRDefault="005B29D2"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Оценката на качеството на атмосферния въздух по основни замърсители/индикатори ще бъде направена в ДЕО, като ще се засегнат следните такива:</w:t>
      </w:r>
    </w:p>
    <w:p w14:paraId="01E204F9" w14:textId="4F7721F5" w:rsidR="00EF7C95"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ФПЧ10 - частици с диаметър под 10 микрона и ФПЧ2,5 – частици с диаметър под 2.5 микрона</w:t>
      </w:r>
      <w:r w:rsidR="005B29D2" w:rsidRPr="00200DB2">
        <w:rPr>
          <w:rFonts w:ascii="Aptos Narrow" w:eastAsia="Calibri" w:hAnsi="Aptos Narrow" w:cs="Times New Roman"/>
          <w:bCs/>
          <w:sz w:val="24"/>
          <w:szCs w:val="24"/>
          <w:lang w:val="bg-BG"/>
        </w:rPr>
        <w:t>;</w:t>
      </w:r>
    </w:p>
    <w:p w14:paraId="18F8535B" w14:textId="44B4C143"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Озон</w:t>
      </w:r>
      <w:r w:rsidR="005B29D2" w:rsidRPr="00200DB2">
        <w:rPr>
          <w:rFonts w:ascii="Aptos Narrow" w:eastAsia="Calibri" w:hAnsi="Aptos Narrow" w:cs="Times New Roman"/>
          <w:bCs/>
          <w:sz w:val="24"/>
          <w:szCs w:val="24"/>
          <w:lang w:val="bg-BG"/>
        </w:rPr>
        <w:t>;</w:t>
      </w:r>
    </w:p>
    <w:p w14:paraId="0D409DAC" w14:textId="18387EF9"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Серен диоксид</w:t>
      </w:r>
      <w:r w:rsidR="005B29D2" w:rsidRPr="00200DB2">
        <w:rPr>
          <w:rFonts w:ascii="Aptos Narrow" w:eastAsia="Calibri" w:hAnsi="Aptos Narrow" w:cs="Times New Roman"/>
          <w:bCs/>
          <w:sz w:val="24"/>
          <w:szCs w:val="24"/>
          <w:lang w:val="bg-BG"/>
        </w:rPr>
        <w:t>;</w:t>
      </w:r>
    </w:p>
    <w:p w14:paraId="3BDF02AD" w14:textId="68E63E49"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Азотен диоксид</w:t>
      </w:r>
      <w:r w:rsidR="005B29D2" w:rsidRPr="00200DB2">
        <w:rPr>
          <w:rFonts w:ascii="Aptos Narrow" w:eastAsia="Calibri" w:hAnsi="Aptos Narrow" w:cs="Times New Roman"/>
          <w:bCs/>
          <w:sz w:val="24"/>
          <w:szCs w:val="24"/>
          <w:lang w:val="bg-BG"/>
        </w:rPr>
        <w:t>;</w:t>
      </w:r>
    </w:p>
    <w:p w14:paraId="20DF2A82" w14:textId="7797096E"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Полициклични ароматни въглеводороди</w:t>
      </w:r>
      <w:r w:rsidR="005B29D2" w:rsidRPr="00200DB2">
        <w:rPr>
          <w:rFonts w:ascii="Aptos Narrow" w:eastAsia="Calibri" w:hAnsi="Aptos Narrow" w:cs="Times New Roman"/>
          <w:bCs/>
          <w:sz w:val="24"/>
          <w:szCs w:val="24"/>
          <w:lang w:val="bg-BG"/>
        </w:rPr>
        <w:t>;</w:t>
      </w:r>
    </w:p>
    <w:p w14:paraId="498ACDDA" w14:textId="37465C74"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Тежки метали и арсен, вкл. олово, кадмий, никел</w:t>
      </w:r>
      <w:r w:rsidR="005B29D2" w:rsidRPr="00200DB2">
        <w:rPr>
          <w:rFonts w:ascii="Aptos Narrow" w:eastAsia="Calibri" w:hAnsi="Aptos Narrow" w:cs="Times New Roman"/>
          <w:bCs/>
          <w:sz w:val="24"/>
          <w:szCs w:val="24"/>
          <w:lang w:val="bg-BG"/>
        </w:rPr>
        <w:t>;</w:t>
      </w:r>
    </w:p>
    <w:p w14:paraId="38930FB0" w14:textId="15A03D64"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Въглероден оксид</w:t>
      </w:r>
      <w:r w:rsidR="005B29D2" w:rsidRPr="00200DB2">
        <w:rPr>
          <w:rFonts w:ascii="Aptos Narrow" w:eastAsia="Calibri" w:hAnsi="Aptos Narrow" w:cs="Times New Roman"/>
          <w:bCs/>
          <w:sz w:val="24"/>
          <w:szCs w:val="24"/>
          <w:lang w:val="bg-BG"/>
        </w:rPr>
        <w:t>;</w:t>
      </w:r>
    </w:p>
    <w:p w14:paraId="49F21546" w14:textId="47DFBD7F" w:rsidR="00D74026" w:rsidRPr="00200DB2" w:rsidRDefault="00D74026"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Бензен</w:t>
      </w:r>
      <w:r w:rsidR="005B29D2" w:rsidRPr="00200DB2">
        <w:rPr>
          <w:rFonts w:ascii="Aptos Narrow" w:eastAsia="Calibri" w:hAnsi="Aptos Narrow" w:cs="Times New Roman"/>
          <w:bCs/>
          <w:sz w:val="24"/>
          <w:szCs w:val="24"/>
          <w:lang w:val="bg-BG"/>
        </w:rPr>
        <w:t>.</w:t>
      </w:r>
    </w:p>
    <w:p w14:paraId="4C6C1428" w14:textId="338B94AD" w:rsidR="00D74026" w:rsidRPr="00200DB2" w:rsidRDefault="00FC7276" w:rsidP="00D05D3E">
      <w:pPr>
        <w:shd w:val="clear" w:color="auto" w:fill="DEEAF6" w:themeFill="accent1" w:themeFillTint="33"/>
        <w:spacing w:after="60" w:line="276" w:lineRule="auto"/>
        <w:jc w:val="both"/>
        <w:rPr>
          <w:rFonts w:ascii="Aptos Narrow" w:hAnsi="Aptos Narrow" w:cs="Times New Roman"/>
          <w:i/>
          <w:iCs/>
          <w:color w:val="2F5496" w:themeColor="accent5" w:themeShade="BF"/>
          <w:sz w:val="24"/>
          <w:szCs w:val="24"/>
          <w:lang w:val="bg-BG" w:bidi="bg-BG"/>
        </w:rPr>
      </w:pPr>
      <w:r w:rsidRPr="00200DB2">
        <w:rPr>
          <w:rFonts w:ascii="Aptos Narrow" w:hAnsi="Aptos Narrow" w:cs="Times New Roman"/>
          <w:i/>
          <w:iCs/>
          <w:color w:val="2F5496" w:themeColor="accent5" w:themeShade="BF"/>
          <w:sz w:val="24"/>
          <w:szCs w:val="24"/>
          <w:lang w:val="bg-BG" w:bidi="bg-BG"/>
        </w:rPr>
        <w:t>В Доклада за екологична оценка</w:t>
      </w:r>
      <w:r w:rsidR="00D4337A">
        <w:rPr>
          <w:rFonts w:ascii="Aptos Narrow" w:hAnsi="Aptos Narrow" w:cs="Times New Roman"/>
          <w:i/>
          <w:iCs/>
          <w:color w:val="2F5496" w:themeColor="accent5" w:themeShade="BF"/>
          <w:sz w:val="24"/>
          <w:szCs w:val="24"/>
          <w:lang w:val="bg-BG" w:bidi="bg-BG"/>
        </w:rPr>
        <w:t xml:space="preserve"> </w:t>
      </w:r>
      <w:r w:rsidRPr="00200DB2">
        <w:rPr>
          <w:rFonts w:ascii="Aptos Narrow" w:hAnsi="Aptos Narrow" w:cs="Times New Roman"/>
          <w:i/>
          <w:iCs/>
          <w:color w:val="2F5496" w:themeColor="accent5" w:themeShade="BF"/>
          <w:sz w:val="24"/>
          <w:szCs w:val="24"/>
          <w:lang w:val="bg-BG" w:bidi="bg-BG"/>
        </w:rPr>
        <w:t xml:space="preserve">ще бъдат представени и анализирани данните за емисии на вредни вещества в атмосферния въздух по групи източници </w:t>
      </w:r>
      <w:r w:rsidR="00F6688C" w:rsidRPr="00200DB2">
        <w:rPr>
          <w:rFonts w:ascii="Aptos Narrow" w:hAnsi="Aptos Narrow" w:cs="Times New Roman"/>
          <w:i/>
          <w:iCs/>
          <w:color w:val="2F5496" w:themeColor="accent5" w:themeShade="BF"/>
          <w:sz w:val="24"/>
          <w:szCs w:val="24"/>
          <w:lang w:val="bg-BG" w:bidi="bg-BG"/>
        </w:rPr>
        <w:t xml:space="preserve">за районите, в чиито териториален обхват попадат определените приоритетни зони в обхвата на Плана, </w:t>
      </w:r>
      <w:r w:rsidRPr="00200DB2">
        <w:rPr>
          <w:rFonts w:ascii="Aptos Narrow" w:hAnsi="Aptos Narrow" w:cs="Times New Roman"/>
          <w:i/>
          <w:iCs/>
          <w:color w:val="2F5496" w:themeColor="accent5" w:themeShade="BF"/>
          <w:sz w:val="24"/>
          <w:szCs w:val="24"/>
          <w:lang w:val="bg-BG" w:bidi="bg-BG"/>
        </w:rPr>
        <w:t xml:space="preserve">с цел установяване и на тенденциите </w:t>
      </w:r>
      <w:r w:rsidR="00F6688C" w:rsidRPr="00200DB2">
        <w:rPr>
          <w:rFonts w:ascii="Aptos Narrow" w:hAnsi="Aptos Narrow" w:cs="Times New Roman"/>
          <w:i/>
          <w:iCs/>
          <w:color w:val="2F5496" w:themeColor="accent5" w:themeShade="BF"/>
          <w:sz w:val="24"/>
          <w:szCs w:val="24"/>
          <w:lang w:val="bg-BG" w:bidi="bg-BG"/>
        </w:rPr>
        <w:t xml:space="preserve">в тези райони </w:t>
      </w:r>
      <w:r w:rsidRPr="00200DB2">
        <w:rPr>
          <w:rFonts w:ascii="Aptos Narrow" w:hAnsi="Aptos Narrow" w:cs="Times New Roman"/>
          <w:i/>
          <w:iCs/>
          <w:color w:val="2F5496" w:themeColor="accent5" w:themeShade="BF"/>
          <w:sz w:val="24"/>
          <w:szCs w:val="24"/>
          <w:lang w:val="bg-BG" w:bidi="bg-BG"/>
        </w:rPr>
        <w:t xml:space="preserve">по отношение на тези емисии. </w:t>
      </w:r>
    </w:p>
    <w:p w14:paraId="32624528" w14:textId="77777777" w:rsidR="00FC7276" w:rsidRDefault="00FC7276" w:rsidP="00D05D3E">
      <w:pPr>
        <w:rPr>
          <w:rFonts w:ascii="Aptos Narrow" w:hAnsi="Aptos Narrow"/>
          <w:i/>
          <w:sz w:val="24"/>
          <w:szCs w:val="24"/>
          <w:lang w:val="bg-BG"/>
        </w:rPr>
      </w:pPr>
    </w:p>
    <w:p w14:paraId="27934601" w14:textId="77777777" w:rsidR="00371304" w:rsidRDefault="00371304" w:rsidP="00D05D3E">
      <w:pPr>
        <w:rPr>
          <w:rFonts w:ascii="Aptos Narrow" w:hAnsi="Aptos Narrow"/>
          <w:i/>
          <w:sz w:val="24"/>
          <w:szCs w:val="24"/>
          <w:lang w:val="bg-BG"/>
        </w:rPr>
      </w:pPr>
    </w:p>
    <w:p w14:paraId="5F9166F0" w14:textId="77777777" w:rsidR="00371304" w:rsidRPr="00200DB2" w:rsidRDefault="00371304" w:rsidP="00D05D3E">
      <w:pPr>
        <w:rPr>
          <w:rFonts w:ascii="Aptos Narrow" w:hAnsi="Aptos Narrow"/>
          <w:i/>
          <w:sz w:val="24"/>
          <w:szCs w:val="24"/>
          <w:lang w:val="bg-BG"/>
        </w:rPr>
      </w:pPr>
    </w:p>
    <w:p w14:paraId="2234CEAD" w14:textId="4F07CFEB" w:rsidR="009436AC" w:rsidRPr="00200DB2" w:rsidRDefault="00BB004B" w:rsidP="008F19CC">
      <w:pPr>
        <w:pStyle w:val="ListParagraph"/>
        <w:numPr>
          <w:ilvl w:val="2"/>
          <w:numId w:val="75"/>
        </w:numPr>
        <w:spacing w:after="60" w:line="276" w:lineRule="auto"/>
        <w:jc w:val="both"/>
        <w:outlineLvl w:val="0"/>
        <w:rPr>
          <w:rFonts w:ascii="Aptos Narrow" w:hAnsi="Aptos Narrow" w:cs="Times New Roman"/>
          <w:b/>
          <w:i/>
          <w:sz w:val="24"/>
          <w:szCs w:val="24"/>
          <w:lang w:val="bg-BG"/>
        </w:rPr>
      </w:pPr>
      <w:bookmarkStart w:id="59" w:name="_Toc50305099"/>
      <w:r w:rsidRPr="00200DB2">
        <w:rPr>
          <w:rFonts w:ascii="Aptos Narrow" w:hAnsi="Aptos Narrow" w:cs="Times New Roman"/>
          <w:b/>
          <w:i/>
          <w:sz w:val="24"/>
          <w:szCs w:val="24"/>
          <w:lang w:val="bg-BG"/>
        </w:rPr>
        <w:lastRenderedPageBreak/>
        <w:t xml:space="preserve"> </w:t>
      </w:r>
      <w:bookmarkStart w:id="60" w:name="_Toc223521293"/>
      <w:r w:rsidR="005B147F" w:rsidRPr="00200DB2">
        <w:rPr>
          <w:rFonts w:ascii="Aptos Narrow" w:hAnsi="Aptos Narrow" w:cs="Times New Roman"/>
          <w:b/>
          <w:i/>
          <w:sz w:val="24"/>
          <w:szCs w:val="24"/>
          <w:lang w:val="bg-BG"/>
        </w:rPr>
        <w:t>П</w:t>
      </w:r>
      <w:r w:rsidR="009436AC" w:rsidRPr="00200DB2">
        <w:rPr>
          <w:rFonts w:ascii="Aptos Narrow" w:hAnsi="Aptos Narrow" w:cs="Times New Roman"/>
          <w:b/>
          <w:i/>
          <w:sz w:val="24"/>
          <w:szCs w:val="24"/>
          <w:lang w:val="bg-BG"/>
        </w:rPr>
        <w:t>овърхностни</w:t>
      </w:r>
      <w:r w:rsidR="00FC7276" w:rsidRPr="00200DB2">
        <w:rPr>
          <w:rFonts w:ascii="Aptos Narrow" w:hAnsi="Aptos Narrow" w:cs="Times New Roman"/>
          <w:b/>
          <w:i/>
          <w:sz w:val="24"/>
          <w:szCs w:val="24"/>
          <w:lang w:val="bg-BG"/>
        </w:rPr>
        <w:t xml:space="preserve"> и подземни води</w:t>
      </w:r>
      <w:bookmarkEnd w:id="60"/>
    </w:p>
    <w:p w14:paraId="6F8B0FCA" w14:textId="77777777" w:rsidR="006B095C" w:rsidRPr="00200DB2" w:rsidRDefault="006B095C" w:rsidP="006B095C">
      <w:pPr>
        <w:spacing w:after="0" w:line="276" w:lineRule="auto"/>
        <w:ind w:firstLine="708"/>
        <w:jc w:val="both"/>
        <w:rPr>
          <w:rFonts w:ascii="Aptos Narrow" w:eastAsia="Calibri" w:hAnsi="Aptos Narrow" w:cs="Times New Roman"/>
          <w:sz w:val="24"/>
          <w:szCs w:val="24"/>
          <w:lang w:val="bg-BG"/>
        </w:rPr>
      </w:pPr>
    </w:p>
    <w:p w14:paraId="6E78C8A7" w14:textId="467032C2" w:rsidR="00477241" w:rsidRPr="00200DB2" w:rsidRDefault="00477241"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Управлението на водите на територията на Република България се осъществява на национално и басейново ниво със закона за водите и в съответствие с Директива 2000/60/ЕО, у нас са определени 4 района за басейново управление: Дунавски, Черноморски, Източнобеломорски и Западнобеломорски, за които отговарят едноименните басейнови дирекции. Определените със закона за водите речни басейни не следват административно-териториалното деление, а поречията на реките на територията на България. Управлението на водностопанските системи се извършва на технологичен и басейнов принцип в съответствие с условията на разрешителните за водоползване и ползване на водните обекти за различни стопански дейности и за заустване на отпадни води в тях. </w:t>
      </w:r>
    </w:p>
    <w:p w14:paraId="3573C345" w14:textId="77777777" w:rsidR="00477241" w:rsidRPr="00200DB2" w:rsidRDefault="00477241"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Дейността на басейновите дирекции се координират от дирекция “Управление на водите” към МОСВ.</w:t>
      </w:r>
    </w:p>
    <w:p w14:paraId="3516ED15" w14:textId="105659C0" w:rsidR="00477241" w:rsidRPr="00200DB2" w:rsidRDefault="00477241"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На </w:t>
      </w:r>
      <w:r w:rsidR="00371304" w:rsidRPr="00AA3962">
        <w:rPr>
          <w:rFonts w:ascii="Aptos Narrow" w:eastAsia="Times New Roman" w:hAnsi="Aptos Narrow" w:cs="Times New Roman"/>
          <w:sz w:val="24"/>
          <w:szCs w:val="24"/>
          <w:lang w:val="bg-BG"/>
        </w:rPr>
        <w:fldChar w:fldCharType="begin"/>
      </w:r>
      <w:r w:rsidR="00371304" w:rsidRPr="00AA3962">
        <w:rPr>
          <w:rFonts w:ascii="Aptos Narrow" w:eastAsia="Times New Roman" w:hAnsi="Aptos Narrow" w:cs="Times New Roman"/>
          <w:sz w:val="24"/>
          <w:szCs w:val="24"/>
          <w:lang w:val="bg-BG"/>
        </w:rPr>
        <w:instrText xml:space="preserve"> REF _Ref223086131 \h </w:instrText>
      </w:r>
      <w:r w:rsidR="00AA3962">
        <w:rPr>
          <w:rFonts w:ascii="Aptos Narrow" w:eastAsia="Times New Roman" w:hAnsi="Aptos Narrow" w:cs="Times New Roman"/>
          <w:sz w:val="24"/>
          <w:szCs w:val="24"/>
          <w:lang w:val="bg-BG"/>
        </w:rPr>
        <w:instrText xml:space="preserve"> \* MERGEFORMAT </w:instrText>
      </w:r>
      <w:r w:rsidR="00371304" w:rsidRPr="00AA3962">
        <w:rPr>
          <w:rFonts w:ascii="Aptos Narrow" w:eastAsia="Times New Roman" w:hAnsi="Aptos Narrow" w:cs="Times New Roman"/>
          <w:sz w:val="24"/>
          <w:szCs w:val="24"/>
          <w:lang w:val="bg-BG"/>
        </w:rPr>
      </w:r>
      <w:r w:rsidR="00371304" w:rsidRPr="00AA3962">
        <w:rPr>
          <w:rFonts w:ascii="Aptos Narrow" w:eastAsia="Times New Roman" w:hAnsi="Aptos Narrow" w:cs="Times New Roman"/>
          <w:sz w:val="24"/>
          <w:szCs w:val="24"/>
          <w:lang w:val="bg-BG"/>
        </w:rPr>
        <w:fldChar w:fldCharType="separate"/>
      </w:r>
      <w:r w:rsidR="00371304" w:rsidRPr="00AA3962">
        <w:rPr>
          <w:sz w:val="24"/>
          <w:szCs w:val="24"/>
        </w:rPr>
        <w:t xml:space="preserve">Фигура </w:t>
      </w:r>
      <w:r w:rsidR="00371304" w:rsidRPr="00AA3962">
        <w:rPr>
          <w:noProof/>
          <w:sz w:val="24"/>
          <w:szCs w:val="24"/>
        </w:rPr>
        <w:t>13</w:t>
      </w:r>
      <w:r w:rsidR="00371304" w:rsidRPr="00AA3962">
        <w:rPr>
          <w:rFonts w:ascii="Aptos Narrow" w:eastAsia="Times New Roman" w:hAnsi="Aptos Narrow" w:cs="Times New Roman"/>
          <w:sz w:val="24"/>
          <w:szCs w:val="24"/>
          <w:lang w:val="bg-BG"/>
        </w:rPr>
        <w:fldChar w:fldCharType="end"/>
      </w:r>
      <w:r w:rsidR="00371304">
        <w:rPr>
          <w:rFonts w:ascii="Aptos Narrow" w:eastAsia="Times New Roman" w:hAnsi="Aptos Narrow" w:cs="Times New Roman"/>
          <w:sz w:val="24"/>
          <w:szCs w:val="24"/>
          <w:lang w:val="bg-BG"/>
        </w:rPr>
        <w:t xml:space="preserve"> </w:t>
      </w:r>
      <w:r w:rsidRPr="00200DB2">
        <w:rPr>
          <w:rFonts w:ascii="Aptos Narrow" w:eastAsia="Times New Roman" w:hAnsi="Aptos Narrow" w:cs="Times New Roman"/>
          <w:sz w:val="24"/>
          <w:szCs w:val="24"/>
          <w:lang w:val="bg-BG"/>
        </w:rPr>
        <w:t>е дадено регионалното разделение на страната и  границите на четирите Басейнови дирекции.</w:t>
      </w:r>
    </w:p>
    <w:p w14:paraId="34F15D7A" w14:textId="77777777" w:rsidR="00371304" w:rsidRDefault="00477241" w:rsidP="00371304">
      <w:pPr>
        <w:keepNext/>
        <w:spacing w:after="60" w:line="264" w:lineRule="auto"/>
        <w:jc w:val="center"/>
      </w:pPr>
      <w:r w:rsidRPr="00200DB2">
        <w:rPr>
          <w:rFonts w:ascii="Aptos Narrow" w:hAnsi="Aptos Narrow" w:cs="Times New Roman"/>
          <w:noProof/>
          <w:sz w:val="24"/>
          <w:szCs w:val="24"/>
          <w:lang w:val="bg-BG"/>
        </w:rPr>
        <w:drawing>
          <wp:inline distT="0" distB="0" distL="0" distR="0" wp14:anchorId="254D7A8B" wp14:editId="3CE2AD1C">
            <wp:extent cx="5516880" cy="3895391"/>
            <wp:effectExtent l="0" t="0" r="7620" b="0"/>
            <wp:docPr id="3" name="Picture 3" descr="BaseMap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Map B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23502" cy="3900066"/>
                    </a:xfrm>
                    <a:prstGeom prst="rect">
                      <a:avLst/>
                    </a:prstGeom>
                    <a:noFill/>
                    <a:ln>
                      <a:noFill/>
                    </a:ln>
                  </pic:spPr>
                </pic:pic>
              </a:graphicData>
            </a:graphic>
          </wp:inline>
        </w:drawing>
      </w:r>
    </w:p>
    <w:p w14:paraId="4B920F40" w14:textId="6728EDAB" w:rsidR="00477241" w:rsidRPr="00200DB2" w:rsidRDefault="00371304" w:rsidP="00371304">
      <w:pPr>
        <w:pStyle w:val="Caption"/>
        <w:jc w:val="center"/>
        <w:rPr>
          <w:rFonts w:ascii="Aptos Narrow" w:hAnsi="Aptos Narrow" w:cs="Times New Roman"/>
          <w:sz w:val="24"/>
          <w:szCs w:val="24"/>
          <w:lang w:val="bg-BG"/>
        </w:rPr>
      </w:pPr>
      <w:bookmarkStart w:id="61" w:name="_Ref223086131"/>
      <w:bookmarkStart w:id="62" w:name="_Toc223088764"/>
      <w:r>
        <w:t xml:space="preserve">Фигура </w:t>
      </w:r>
      <w:r>
        <w:fldChar w:fldCharType="begin"/>
      </w:r>
      <w:r>
        <w:instrText xml:space="preserve"> SEQ Фигура \* ARABIC </w:instrText>
      </w:r>
      <w:r>
        <w:fldChar w:fldCharType="separate"/>
      </w:r>
      <w:r w:rsidR="00120994">
        <w:rPr>
          <w:noProof/>
        </w:rPr>
        <w:t>13</w:t>
      </w:r>
      <w:r>
        <w:fldChar w:fldCharType="end"/>
      </w:r>
      <w:bookmarkEnd w:id="61"/>
      <w:r>
        <w:rPr>
          <w:lang w:val="bg-BG"/>
        </w:rPr>
        <w:t xml:space="preserve">. </w:t>
      </w:r>
      <w:r w:rsidRPr="00420C82">
        <w:rPr>
          <w:lang w:val="bg-BG"/>
        </w:rPr>
        <w:t>Регионалното разделение на страната и  границите на четирите Басейнови дирекции</w:t>
      </w:r>
      <w:bookmarkEnd w:id="62"/>
    </w:p>
    <w:p w14:paraId="4A7AAF1F" w14:textId="17AF1BDA" w:rsidR="004C6911" w:rsidRPr="004C6911" w:rsidRDefault="004C6911" w:rsidP="004C6911">
      <w:pPr>
        <w:spacing w:after="0" w:line="276" w:lineRule="auto"/>
        <w:ind w:firstLine="708"/>
        <w:jc w:val="both"/>
        <w:rPr>
          <w:sz w:val="23"/>
          <w:szCs w:val="23"/>
          <w:lang w:val="bg-BG"/>
        </w:rPr>
      </w:pPr>
      <w:r w:rsidRPr="004C6911">
        <w:rPr>
          <w:sz w:val="23"/>
          <w:szCs w:val="23"/>
          <w:lang w:val="bg-BG"/>
        </w:rPr>
        <w:t xml:space="preserve">Съгласно </w:t>
      </w:r>
      <w:r>
        <w:rPr>
          <w:sz w:val="23"/>
          <w:szCs w:val="23"/>
          <w:lang w:val="bg-BG"/>
        </w:rPr>
        <w:t xml:space="preserve">становища на </w:t>
      </w:r>
      <w:r w:rsidRPr="004C6911">
        <w:rPr>
          <w:sz w:val="23"/>
          <w:szCs w:val="23"/>
          <w:lang w:val="bg-BG"/>
        </w:rPr>
        <w:t xml:space="preserve">четирите Басейнови дирекции с вх. № № 05-08-249/29.01.2026, ЕО-43-12/30.01.2026 г., ЕО-43-11/30.01.2026 г. и ЕО-43-10/29.01.2026 г. на МОСВ, предвидените дейности </w:t>
      </w:r>
      <w:r w:rsidRPr="004C6911">
        <w:rPr>
          <w:b/>
          <w:bCs/>
          <w:sz w:val="23"/>
          <w:szCs w:val="23"/>
          <w:lang w:val="bg-BG"/>
        </w:rPr>
        <w:t xml:space="preserve">са допустими </w:t>
      </w:r>
      <w:r w:rsidRPr="004C6911">
        <w:rPr>
          <w:sz w:val="23"/>
          <w:szCs w:val="23"/>
          <w:lang w:val="bg-BG"/>
        </w:rPr>
        <w:t xml:space="preserve">спрямо режимите на Закона за водите и утвърдените Плановете за управление на речния басейн и на Плановете за управление на </w:t>
      </w:r>
      <w:r w:rsidRPr="004C6911">
        <w:rPr>
          <w:sz w:val="23"/>
          <w:szCs w:val="23"/>
          <w:lang w:val="bg-BG"/>
        </w:rPr>
        <w:lastRenderedPageBreak/>
        <w:t xml:space="preserve">риска от наводнения на четирите Басейнови дирекции на Дунавския, Западнобеломорския, Черноморския и Източнобеломорския райони </w:t>
      </w:r>
      <w:r w:rsidRPr="004C6911">
        <w:rPr>
          <w:b/>
          <w:bCs/>
          <w:sz w:val="23"/>
          <w:szCs w:val="23"/>
          <w:lang w:val="bg-BG"/>
        </w:rPr>
        <w:t>при спазване</w:t>
      </w:r>
      <w:r>
        <w:rPr>
          <w:sz w:val="23"/>
          <w:szCs w:val="23"/>
          <w:lang w:val="bg-BG"/>
        </w:rPr>
        <w:t xml:space="preserve"> </w:t>
      </w:r>
      <w:r w:rsidRPr="004C6911">
        <w:rPr>
          <w:sz w:val="23"/>
          <w:szCs w:val="23"/>
          <w:lang w:val="bg-BG"/>
        </w:rPr>
        <w:t>посочени</w:t>
      </w:r>
      <w:r>
        <w:rPr>
          <w:sz w:val="23"/>
          <w:szCs w:val="23"/>
          <w:lang w:val="bg-BG"/>
        </w:rPr>
        <w:t>те</w:t>
      </w:r>
      <w:r w:rsidRPr="004C6911">
        <w:rPr>
          <w:sz w:val="23"/>
          <w:szCs w:val="23"/>
          <w:lang w:val="bg-BG"/>
        </w:rPr>
        <w:t xml:space="preserve"> в тях </w:t>
      </w:r>
      <w:r w:rsidRPr="004C6911">
        <w:rPr>
          <w:b/>
          <w:bCs/>
          <w:sz w:val="23"/>
          <w:szCs w:val="23"/>
          <w:lang w:val="bg-BG"/>
        </w:rPr>
        <w:t>условията</w:t>
      </w:r>
      <w:r>
        <w:rPr>
          <w:b/>
          <w:bCs/>
          <w:sz w:val="23"/>
          <w:szCs w:val="23"/>
          <w:lang w:val="bg-BG"/>
        </w:rPr>
        <w:t>.</w:t>
      </w:r>
    </w:p>
    <w:p w14:paraId="28563AE9" w14:textId="77777777" w:rsidR="004C6911" w:rsidRPr="004C6911" w:rsidRDefault="004C6911" w:rsidP="006B095C">
      <w:pPr>
        <w:spacing w:after="0" w:line="276" w:lineRule="auto"/>
        <w:ind w:firstLine="708"/>
        <w:jc w:val="both"/>
        <w:rPr>
          <w:sz w:val="23"/>
          <w:szCs w:val="23"/>
          <w:lang w:val="bg-BG"/>
        </w:rPr>
      </w:pPr>
    </w:p>
    <w:bookmarkEnd w:id="59"/>
    <w:p w14:paraId="7F4A455A" w14:textId="7A3574AC" w:rsidR="00BA43F3" w:rsidRPr="00BA43F3" w:rsidRDefault="004C6911" w:rsidP="00BA43F3">
      <w:pPr>
        <w:spacing w:after="60" w:line="276" w:lineRule="auto"/>
        <w:ind w:firstLine="720"/>
        <w:jc w:val="both"/>
        <w:rPr>
          <w:rFonts w:ascii="Aptos Narrow" w:eastAsia="Times New Roman" w:hAnsi="Aptos Narrow" w:cs="Times New Roman"/>
          <w:sz w:val="24"/>
          <w:szCs w:val="24"/>
          <w:lang w:val="bg-BG"/>
        </w:rPr>
      </w:pPr>
      <w:r w:rsidRPr="004C6911">
        <w:rPr>
          <w:rFonts w:ascii="Aptos Narrow" w:eastAsia="Times New Roman" w:hAnsi="Aptos Narrow" w:cs="Times New Roman"/>
          <w:sz w:val="24"/>
          <w:szCs w:val="24"/>
          <w:lang w:val="bg-BG"/>
        </w:rPr>
        <w:t xml:space="preserve">Съгласно </w:t>
      </w:r>
      <w:r>
        <w:rPr>
          <w:rFonts w:ascii="Aptos Narrow" w:eastAsia="Times New Roman" w:hAnsi="Aptos Narrow" w:cs="Times New Roman"/>
          <w:sz w:val="24"/>
          <w:szCs w:val="24"/>
          <w:lang w:val="bg-BG"/>
        </w:rPr>
        <w:t>изразеното становище на БД ЧР</w:t>
      </w:r>
      <w:r w:rsidR="003A5373">
        <w:rPr>
          <w:rFonts w:ascii="Aptos Narrow" w:eastAsia="Times New Roman" w:hAnsi="Aptos Narrow" w:cs="Times New Roman"/>
          <w:sz w:val="24"/>
          <w:szCs w:val="24"/>
          <w:lang w:val="bg-BG"/>
        </w:rPr>
        <w:t>, т</w:t>
      </w:r>
      <w:r w:rsidR="003A5373" w:rsidRPr="003A5373">
        <w:rPr>
          <w:rFonts w:ascii="Aptos Narrow" w:eastAsia="Times New Roman" w:hAnsi="Aptos Narrow" w:cs="Times New Roman"/>
          <w:sz w:val="24"/>
          <w:szCs w:val="24"/>
          <w:lang w:val="bg-BG"/>
        </w:rPr>
        <w:t>ериторията на Проекта на Плана, попадаща в обхвата на Черноморски район за басейново управление</w:t>
      </w:r>
      <w:r w:rsidR="00CF0A6D">
        <w:rPr>
          <w:rFonts w:ascii="Aptos Narrow" w:eastAsia="Times New Roman" w:hAnsi="Aptos Narrow" w:cs="Times New Roman"/>
          <w:sz w:val="24"/>
          <w:szCs w:val="24"/>
          <w:lang w:val="bg-BG"/>
        </w:rPr>
        <w:t>,</w:t>
      </w:r>
      <w:r w:rsidR="003A5373" w:rsidRPr="003A5373">
        <w:rPr>
          <w:rFonts w:ascii="Aptos Narrow" w:eastAsia="Times New Roman" w:hAnsi="Aptos Narrow" w:cs="Times New Roman"/>
          <w:sz w:val="24"/>
          <w:szCs w:val="24"/>
          <w:lang w:val="bg-BG"/>
        </w:rPr>
        <w:t xml:space="preserve"> засяга </w:t>
      </w:r>
      <w:r w:rsidR="00BA43F3" w:rsidRPr="00BA43F3">
        <w:rPr>
          <w:rFonts w:ascii="Aptos Narrow" w:eastAsia="Times New Roman" w:hAnsi="Aptos Narrow" w:cs="Times New Roman"/>
          <w:sz w:val="24"/>
          <w:szCs w:val="24"/>
          <w:lang w:val="bg-BG"/>
        </w:rPr>
        <w:t>следните повърхностни и подземни водни тела:</w:t>
      </w:r>
    </w:p>
    <w:p w14:paraId="5F538CC6"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BG2KA800R030 и наименование „р. Керизбунар (Андере) от извор до язовир „Съединение“; </w:t>
      </w:r>
    </w:p>
    <w:p w14:paraId="234C642B"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Повърхностно водно тяло с код BG2KA800R1131 и наименование „I участък: р. Врана от гр. Търговище до вливане на р. Керизбунар (Андере), II участък: р. Сива (Лиляк) до вливане в р. Врана, III участък: р. Кьошка (Башбунар) до вливане в р. Врана“;</w:t>
      </w:r>
    </w:p>
    <w:p w14:paraId="44AB901A"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  Повърхностно водно тяло с код BG2KA800R033 и наименование „I участък: р. Калайджидере - от извор до след пътя Търговище-Преслав, до вливане в р. Кралевска; II участък: р. Кралевска от извор до вливане на р. Отекидере; III участък: р. Отекидере от извор до вливане в р. Кралевска; ІV участък: - р. Кралевска от вливане на р. Отекидере до в р. Врана“; </w:t>
      </w:r>
    </w:p>
    <w:p w14:paraId="04C3FE0E"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Повърхностно водно тяло с код BG2KA800L032 и наименование яз. „Поляница“;</w:t>
      </w:r>
    </w:p>
    <w:p w14:paraId="6DF612EF"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  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KA</w:t>
      </w:r>
      <w:r w:rsidRPr="00BA43F3">
        <w:rPr>
          <w:rFonts w:ascii="Aptos Narrow" w:eastAsia="Times New Roman" w:hAnsi="Aptos Narrow" w:cs="Times New Roman"/>
          <w:sz w:val="24"/>
          <w:szCs w:val="24"/>
          <w:lang w:val="bg-BG"/>
        </w:rPr>
        <w:t>800</w:t>
      </w:r>
      <w:r w:rsidRPr="00BA43F3">
        <w:rPr>
          <w:rFonts w:ascii="Aptos Narrow" w:eastAsia="Times New Roman" w:hAnsi="Aptos Narrow" w:cs="Times New Roman"/>
          <w:sz w:val="24"/>
          <w:szCs w:val="24"/>
        </w:rPr>
        <w:t>R</w:t>
      </w:r>
      <w:r w:rsidRPr="00BA43F3">
        <w:rPr>
          <w:rFonts w:ascii="Aptos Narrow" w:eastAsia="Times New Roman" w:hAnsi="Aptos Narrow" w:cs="Times New Roman"/>
          <w:sz w:val="24"/>
          <w:szCs w:val="24"/>
          <w:lang w:val="bg-BG"/>
        </w:rPr>
        <w:t>1031 и наименование „р. Врана от извор до гр. Търговище“;</w:t>
      </w:r>
    </w:p>
    <w:p w14:paraId="14414F57"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KA</w:t>
      </w:r>
      <w:r w:rsidRPr="00BA43F3">
        <w:rPr>
          <w:rFonts w:ascii="Aptos Narrow" w:eastAsia="Times New Roman" w:hAnsi="Aptos Narrow" w:cs="Times New Roman"/>
          <w:sz w:val="24"/>
          <w:szCs w:val="24"/>
          <w:lang w:val="bg-BG"/>
        </w:rPr>
        <w:t>900</w:t>
      </w:r>
      <w:r w:rsidRPr="00BA43F3">
        <w:rPr>
          <w:rFonts w:ascii="Aptos Narrow" w:eastAsia="Times New Roman" w:hAnsi="Aptos Narrow" w:cs="Times New Roman"/>
          <w:sz w:val="24"/>
          <w:szCs w:val="24"/>
        </w:rPr>
        <w:t>L</w:t>
      </w:r>
      <w:r w:rsidRPr="00BA43F3">
        <w:rPr>
          <w:rFonts w:ascii="Aptos Narrow" w:eastAsia="Times New Roman" w:hAnsi="Aptos Narrow" w:cs="Times New Roman"/>
          <w:sz w:val="24"/>
          <w:szCs w:val="24"/>
          <w:lang w:val="bg-BG"/>
        </w:rPr>
        <w:t>036 и наименование яз. „Черковна“;</w:t>
      </w:r>
    </w:p>
    <w:p w14:paraId="288D8177"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KA</w:t>
      </w:r>
      <w:r w:rsidRPr="00BA43F3">
        <w:rPr>
          <w:rFonts w:ascii="Aptos Narrow" w:eastAsia="Times New Roman" w:hAnsi="Aptos Narrow" w:cs="Times New Roman"/>
          <w:sz w:val="24"/>
          <w:szCs w:val="24"/>
          <w:lang w:val="bg-BG"/>
        </w:rPr>
        <w:t>900</w:t>
      </w:r>
      <w:r w:rsidRPr="00BA43F3">
        <w:rPr>
          <w:rFonts w:ascii="Aptos Narrow" w:eastAsia="Times New Roman" w:hAnsi="Aptos Narrow" w:cs="Times New Roman"/>
          <w:sz w:val="24"/>
          <w:szCs w:val="24"/>
        </w:rPr>
        <w:t>R</w:t>
      </w:r>
      <w:r w:rsidRPr="00BA43F3">
        <w:rPr>
          <w:rFonts w:ascii="Aptos Narrow" w:eastAsia="Times New Roman" w:hAnsi="Aptos Narrow" w:cs="Times New Roman"/>
          <w:sz w:val="24"/>
          <w:szCs w:val="24"/>
          <w:lang w:val="bg-BG"/>
        </w:rPr>
        <w:t>035 и наименование р. Драгановска от извор до вливане в яз. ‚Тича“;</w:t>
      </w:r>
    </w:p>
    <w:p w14:paraId="57AC894C"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KA</w:t>
      </w:r>
      <w:r w:rsidRPr="00BA43F3">
        <w:rPr>
          <w:rFonts w:ascii="Aptos Narrow" w:eastAsia="Times New Roman" w:hAnsi="Aptos Narrow" w:cs="Times New Roman"/>
          <w:sz w:val="24"/>
          <w:szCs w:val="24"/>
          <w:lang w:val="bg-BG"/>
        </w:rPr>
        <w:t>900</w:t>
      </w:r>
      <w:r w:rsidRPr="00BA43F3">
        <w:rPr>
          <w:rFonts w:ascii="Aptos Narrow" w:eastAsia="Times New Roman" w:hAnsi="Aptos Narrow" w:cs="Times New Roman"/>
          <w:sz w:val="24"/>
          <w:szCs w:val="24"/>
        </w:rPr>
        <w:t>R</w:t>
      </w:r>
      <w:r w:rsidRPr="00BA43F3">
        <w:rPr>
          <w:rFonts w:ascii="Aptos Narrow" w:eastAsia="Times New Roman" w:hAnsi="Aptos Narrow" w:cs="Times New Roman"/>
          <w:sz w:val="24"/>
          <w:szCs w:val="24"/>
          <w:lang w:val="bg-BG"/>
        </w:rPr>
        <w:t>1137 и наименование „р. Камчия – след с. Тича до яз. Тича“;</w:t>
      </w:r>
    </w:p>
    <w:p w14:paraId="111C0500"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KA</w:t>
      </w:r>
      <w:r w:rsidRPr="00BA43F3">
        <w:rPr>
          <w:rFonts w:ascii="Aptos Narrow" w:eastAsia="Times New Roman" w:hAnsi="Aptos Narrow" w:cs="Times New Roman"/>
          <w:sz w:val="24"/>
          <w:szCs w:val="24"/>
          <w:lang w:val="bg-BG"/>
        </w:rPr>
        <w:t>900</w:t>
      </w:r>
      <w:r w:rsidRPr="00BA43F3">
        <w:rPr>
          <w:rFonts w:ascii="Aptos Narrow" w:eastAsia="Times New Roman" w:hAnsi="Aptos Narrow" w:cs="Times New Roman"/>
          <w:sz w:val="24"/>
          <w:szCs w:val="24"/>
        </w:rPr>
        <w:t>R</w:t>
      </w:r>
      <w:r w:rsidRPr="00BA43F3">
        <w:rPr>
          <w:rFonts w:ascii="Aptos Narrow" w:eastAsia="Times New Roman" w:hAnsi="Aptos Narrow" w:cs="Times New Roman"/>
          <w:sz w:val="24"/>
          <w:szCs w:val="24"/>
          <w:lang w:val="bg-BG"/>
        </w:rPr>
        <w:t>038 и наименование „р. Черна от извор до вливане в р. Камчия“;</w:t>
      </w:r>
    </w:p>
    <w:p w14:paraId="7AF8830D"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KA</w:t>
      </w:r>
      <w:r w:rsidRPr="00BA43F3">
        <w:rPr>
          <w:rFonts w:ascii="Aptos Narrow" w:eastAsia="Times New Roman" w:hAnsi="Aptos Narrow" w:cs="Times New Roman"/>
          <w:sz w:val="24"/>
          <w:szCs w:val="24"/>
          <w:lang w:val="bg-BG"/>
        </w:rPr>
        <w:t>900</w:t>
      </w:r>
      <w:r w:rsidRPr="00BA43F3">
        <w:rPr>
          <w:rFonts w:ascii="Aptos Narrow" w:eastAsia="Times New Roman" w:hAnsi="Aptos Narrow" w:cs="Times New Roman"/>
          <w:sz w:val="24"/>
          <w:szCs w:val="24"/>
        </w:rPr>
        <w:t>R</w:t>
      </w:r>
      <w:r w:rsidRPr="00BA43F3">
        <w:rPr>
          <w:rFonts w:ascii="Aptos Narrow" w:eastAsia="Times New Roman" w:hAnsi="Aptos Narrow" w:cs="Times New Roman"/>
          <w:sz w:val="24"/>
          <w:szCs w:val="24"/>
          <w:lang w:val="bg-BG"/>
        </w:rPr>
        <w:t>1037 и наименование „р. Голяма Камчия - от извор до след с. Тича“;</w:t>
      </w:r>
    </w:p>
    <w:p w14:paraId="2AC87073"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 xml:space="preserve">Повърхностно водно тяло с код </w:t>
      </w:r>
      <w:r w:rsidRPr="00BA43F3">
        <w:rPr>
          <w:rFonts w:ascii="Aptos Narrow" w:eastAsia="Times New Roman" w:hAnsi="Aptos Narrow" w:cs="Times New Roman"/>
          <w:sz w:val="24"/>
          <w:szCs w:val="24"/>
        </w:rPr>
        <w:t>BG</w:t>
      </w:r>
      <w:r w:rsidRPr="00BA43F3">
        <w:rPr>
          <w:rFonts w:ascii="Aptos Narrow" w:eastAsia="Times New Roman" w:hAnsi="Aptos Narrow" w:cs="Times New Roman"/>
          <w:sz w:val="24"/>
          <w:szCs w:val="24"/>
          <w:lang w:val="bg-BG"/>
        </w:rPr>
        <w:t>2</w:t>
      </w:r>
      <w:r w:rsidRPr="00BA43F3">
        <w:rPr>
          <w:rFonts w:ascii="Aptos Narrow" w:eastAsia="Times New Roman" w:hAnsi="Aptos Narrow" w:cs="Times New Roman"/>
          <w:sz w:val="24"/>
          <w:szCs w:val="24"/>
        </w:rPr>
        <w:t>PR</w:t>
      </w:r>
      <w:r w:rsidRPr="00BA43F3">
        <w:rPr>
          <w:rFonts w:ascii="Aptos Narrow" w:eastAsia="Times New Roman" w:hAnsi="Aptos Narrow" w:cs="Times New Roman"/>
          <w:sz w:val="24"/>
          <w:szCs w:val="24"/>
          <w:lang w:val="bg-BG"/>
        </w:rPr>
        <w:t>300</w:t>
      </w:r>
      <w:r w:rsidRPr="00BA43F3">
        <w:rPr>
          <w:rFonts w:ascii="Aptos Narrow" w:eastAsia="Times New Roman" w:hAnsi="Aptos Narrow" w:cs="Times New Roman"/>
          <w:sz w:val="24"/>
          <w:szCs w:val="24"/>
        </w:rPr>
        <w:t>L</w:t>
      </w:r>
      <w:r w:rsidRPr="00BA43F3">
        <w:rPr>
          <w:rFonts w:ascii="Aptos Narrow" w:eastAsia="Times New Roman" w:hAnsi="Aptos Narrow" w:cs="Times New Roman"/>
          <w:sz w:val="24"/>
          <w:szCs w:val="24"/>
          <w:lang w:val="bg-BG"/>
        </w:rPr>
        <w:t>021 и наименование яз. „Тича“;</w:t>
      </w:r>
    </w:p>
    <w:p w14:paraId="668EC6D0"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Подземно водно тяло с код BG2G000000Q004 и наименование „Порови води в кватернера на р. Врана“;</w:t>
      </w:r>
    </w:p>
    <w:p w14:paraId="0E6E0E01"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Подземно водно тяло с код BG2G000К1HB036 и наименование „Пукнатинни води в хотрив - барем - апт Каспичан, Тервел, Крушари“;</w:t>
      </w:r>
    </w:p>
    <w:p w14:paraId="2F1BFA2E"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Подземно водно тяло с код BG2G000К1HB037 и наименование „Пукнатинни води във валанж - хотрив - апт Шумен – Търговище“;</w:t>
      </w:r>
    </w:p>
    <w:p w14:paraId="5F598AEE"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Подземно водно тяло с код BG2G000К1НB038 и наименование „Пукнатинни води във валанж - хотрив - апт Предбалкан  Конево – Търговище“;</w:t>
      </w:r>
    </w:p>
    <w:p w14:paraId="0933AC99" w14:textId="77777777" w:rsidR="00BA43F3" w:rsidRPr="00BA43F3" w:rsidRDefault="00BA43F3" w:rsidP="00BA43F3">
      <w:pPr>
        <w:numPr>
          <w:ilvl w:val="0"/>
          <w:numId w:val="92"/>
        </w:numPr>
        <w:spacing w:after="60" w:line="276" w:lineRule="auto"/>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lastRenderedPageBreak/>
        <w:t>Подземно водно тяло с код BG2G000J3К1040 и наименование „Карстови води в малм-валанж“.</w:t>
      </w:r>
    </w:p>
    <w:p w14:paraId="77E9A657" w14:textId="326A2BE0" w:rsidR="00BA43F3" w:rsidRDefault="00BA43F3" w:rsidP="00BA43F3">
      <w:pPr>
        <w:spacing w:after="60" w:line="276" w:lineRule="auto"/>
        <w:ind w:firstLine="720"/>
        <w:jc w:val="both"/>
        <w:rPr>
          <w:rFonts w:ascii="Aptos Narrow" w:eastAsia="Times New Roman" w:hAnsi="Aptos Narrow" w:cs="Times New Roman"/>
          <w:sz w:val="24"/>
          <w:szCs w:val="24"/>
          <w:lang w:val="bg-BG"/>
        </w:rPr>
      </w:pPr>
      <w:r w:rsidRPr="00BA43F3">
        <w:rPr>
          <w:rFonts w:ascii="Aptos Narrow" w:eastAsia="Times New Roman" w:hAnsi="Aptos Narrow" w:cs="Times New Roman"/>
          <w:sz w:val="24"/>
          <w:szCs w:val="24"/>
          <w:lang w:val="bg-BG"/>
        </w:rPr>
        <w:t>Проектът на Плана обхваща зони за защита на водите по чл. 119а от Закона за водите, както и санитарно-охранителни зони, съгласно Наредба № 3/2000 г. за СОЗ</w:t>
      </w:r>
      <w:r w:rsidR="00CF0A6D">
        <w:rPr>
          <w:rFonts w:ascii="Aptos Narrow" w:eastAsia="Times New Roman" w:hAnsi="Aptos Narrow" w:cs="Times New Roman"/>
          <w:sz w:val="24"/>
          <w:szCs w:val="24"/>
          <w:lang w:val="bg-BG"/>
        </w:rPr>
        <w:t>, като и</w:t>
      </w:r>
      <w:r w:rsidRPr="00BA43F3">
        <w:rPr>
          <w:rFonts w:ascii="Aptos Narrow" w:eastAsia="Times New Roman" w:hAnsi="Aptos Narrow" w:cs="Times New Roman"/>
          <w:sz w:val="24"/>
          <w:szCs w:val="24"/>
          <w:lang w:val="bg-BG"/>
        </w:rPr>
        <w:t>нформация</w:t>
      </w:r>
      <w:r w:rsidR="00CF0A6D">
        <w:rPr>
          <w:rFonts w:ascii="Aptos Narrow" w:eastAsia="Times New Roman" w:hAnsi="Aptos Narrow" w:cs="Times New Roman"/>
          <w:sz w:val="24"/>
          <w:szCs w:val="24"/>
          <w:lang w:val="bg-BG"/>
        </w:rPr>
        <w:t>та</w:t>
      </w:r>
      <w:r w:rsidRPr="00BA43F3">
        <w:rPr>
          <w:rFonts w:ascii="Aptos Narrow" w:eastAsia="Times New Roman" w:hAnsi="Aptos Narrow" w:cs="Times New Roman"/>
          <w:sz w:val="24"/>
          <w:szCs w:val="24"/>
          <w:lang w:val="bg-BG"/>
        </w:rPr>
        <w:t xml:space="preserve"> за определените зони е налична в Раздел 3 „Актуализация на регистъра на зоните за защита на водите: </w:t>
      </w:r>
      <w:hyperlink r:id="rId30" w:history="1">
        <w:r w:rsidRPr="00F57995">
          <w:rPr>
            <w:rStyle w:val="Hyperlink"/>
            <w:rFonts w:ascii="Aptos Narrow" w:eastAsia="Times New Roman" w:hAnsi="Aptos Narrow" w:cs="Times New Roman"/>
            <w:sz w:val="24"/>
            <w:szCs w:val="24"/>
            <w:lang w:val="bg-BG"/>
          </w:rPr>
          <w:t>https://www.bsbd.bg/PURB/2022_2027/Razdel-3.html</w:t>
        </w:r>
      </w:hyperlink>
      <w:r w:rsidRPr="00BA43F3">
        <w:rPr>
          <w:rFonts w:ascii="Aptos Narrow" w:eastAsia="Times New Roman" w:hAnsi="Aptos Narrow" w:cs="Times New Roman"/>
          <w:sz w:val="24"/>
          <w:szCs w:val="24"/>
          <w:lang w:val="bg-BG"/>
        </w:rPr>
        <w:t>.</w:t>
      </w:r>
      <w:r>
        <w:rPr>
          <w:rFonts w:ascii="Aptos Narrow" w:eastAsia="Times New Roman" w:hAnsi="Aptos Narrow" w:cs="Times New Roman"/>
          <w:sz w:val="24"/>
          <w:szCs w:val="24"/>
          <w:lang w:val="bg-BG"/>
        </w:rPr>
        <w:t xml:space="preserve"> </w:t>
      </w:r>
    </w:p>
    <w:p w14:paraId="34C84CC8" w14:textId="1E650A99" w:rsidR="004C6911" w:rsidRDefault="00AD6D75" w:rsidP="00BA43F3">
      <w:pPr>
        <w:spacing w:after="60" w:line="276" w:lineRule="auto"/>
        <w:ind w:firstLine="720"/>
        <w:jc w:val="both"/>
        <w:rPr>
          <w:rFonts w:ascii="Aptos Narrow" w:eastAsia="Times New Roman" w:hAnsi="Aptos Narrow" w:cs="Times New Roman"/>
          <w:sz w:val="24"/>
          <w:szCs w:val="24"/>
          <w:lang w:val="bg-BG"/>
        </w:rPr>
      </w:pPr>
      <w:r w:rsidRPr="00AD6D75">
        <w:rPr>
          <w:rFonts w:ascii="Aptos Narrow" w:eastAsia="Times New Roman" w:hAnsi="Aptos Narrow" w:cs="Times New Roman"/>
          <w:sz w:val="24"/>
          <w:szCs w:val="24"/>
          <w:lang w:val="bg-BG"/>
        </w:rPr>
        <w:t>Територията на Проекта на Плана</w:t>
      </w:r>
      <w:r w:rsidR="00CF0A6D" w:rsidRPr="00CF0A6D">
        <w:rPr>
          <w:rFonts w:ascii="Aptos Narrow" w:eastAsia="Times New Roman" w:hAnsi="Aptos Narrow" w:cs="Times New Roman"/>
          <w:sz w:val="24"/>
          <w:szCs w:val="24"/>
          <w:lang w:val="bg-BG"/>
        </w:rPr>
        <w:t xml:space="preserve"> </w:t>
      </w:r>
      <w:r w:rsidR="00CF0A6D" w:rsidRPr="003A5373">
        <w:rPr>
          <w:rFonts w:ascii="Aptos Narrow" w:eastAsia="Times New Roman" w:hAnsi="Aptos Narrow" w:cs="Times New Roman"/>
          <w:sz w:val="24"/>
          <w:szCs w:val="24"/>
          <w:lang w:val="bg-BG"/>
        </w:rPr>
        <w:t xml:space="preserve">в обхвата на </w:t>
      </w:r>
      <w:r w:rsidR="00CF0A6D">
        <w:rPr>
          <w:rFonts w:ascii="Aptos Narrow" w:eastAsia="Times New Roman" w:hAnsi="Aptos Narrow" w:cs="Times New Roman"/>
          <w:sz w:val="24"/>
          <w:szCs w:val="24"/>
          <w:lang w:val="bg-BG"/>
        </w:rPr>
        <w:t>ЧРБУ</w:t>
      </w:r>
      <w:r w:rsidRPr="00AD6D75">
        <w:rPr>
          <w:rFonts w:ascii="Aptos Narrow" w:eastAsia="Times New Roman" w:hAnsi="Aptos Narrow" w:cs="Times New Roman"/>
          <w:sz w:val="24"/>
          <w:szCs w:val="24"/>
          <w:lang w:val="bg-BG"/>
        </w:rPr>
        <w:t>, попада в обхвата на определен РЗПРН</w:t>
      </w:r>
      <w:r w:rsidRPr="00AD6D75">
        <w:rPr>
          <w:rFonts w:ascii="Aptos Narrow" w:eastAsia="Times New Roman" w:hAnsi="Aptos Narrow" w:cs="Times New Roman"/>
          <w:sz w:val="24"/>
          <w:szCs w:val="24"/>
          <w:lang w:val="ru-RU"/>
        </w:rPr>
        <w:t xml:space="preserve"> с код</w:t>
      </w:r>
      <w:r w:rsidRPr="00AD6D75">
        <w:rPr>
          <w:rFonts w:ascii="Aptos Narrow" w:eastAsia="Times New Roman" w:hAnsi="Aptos Narrow" w:cs="Times New Roman"/>
          <w:bCs/>
          <w:sz w:val="24"/>
          <w:szCs w:val="24"/>
          <w:lang w:val="bg-BG"/>
        </w:rPr>
        <w:t xml:space="preserve"> </w:t>
      </w:r>
      <w:r w:rsidRPr="00AD6D75">
        <w:rPr>
          <w:rFonts w:ascii="Aptos Narrow" w:eastAsia="Times New Roman" w:hAnsi="Aptos Narrow" w:cs="Times New Roman"/>
          <w:bCs/>
          <w:sz w:val="24"/>
          <w:szCs w:val="24"/>
        </w:rPr>
        <w:t>BG</w:t>
      </w:r>
      <w:r w:rsidRPr="00AD6D75">
        <w:rPr>
          <w:rFonts w:ascii="Aptos Narrow" w:eastAsia="Times New Roman" w:hAnsi="Aptos Narrow" w:cs="Times New Roman"/>
          <w:bCs/>
          <w:sz w:val="24"/>
          <w:szCs w:val="24"/>
          <w:lang w:val="bg-BG"/>
        </w:rPr>
        <w:t>2</w:t>
      </w:r>
      <w:r w:rsidRPr="00AD6D75">
        <w:rPr>
          <w:rFonts w:ascii="Aptos Narrow" w:eastAsia="Times New Roman" w:hAnsi="Aptos Narrow" w:cs="Times New Roman"/>
          <w:bCs/>
          <w:sz w:val="24"/>
          <w:szCs w:val="24"/>
        </w:rPr>
        <w:t>APSFRKA</w:t>
      </w:r>
      <w:r w:rsidRPr="00AD6D75">
        <w:rPr>
          <w:rFonts w:ascii="Aptos Narrow" w:eastAsia="Times New Roman" w:hAnsi="Aptos Narrow" w:cs="Times New Roman"/>
          <w:bCs/>
          <w:sz w:val="24"/>
          <w:szCs w:val="24"/>
          <w:lang w:val="bg-BG"/>
        </w:rPr>
        <w:t xml:space="preserve">08 и наименование </w:t>
      </w:r>
      <w:r w:rsidRPr="00AD6D75">
        <w:rPr>
          <w:rFonts w:ascii="Aptos Narrow" w:eastAsia="Times New Roman" w:hAnsi="Aptos Narrow" w:cs="Times New Roman"/>
          <w:sz w:val="24"/>
          <w:szCs w:val="24"/>
          <w:lang w:val="bg-BG"/>
        </w:rPr>
        <w:t>„р. Врана – Търговище</w:t>
      </w:r>
      <w:r w:rsidRPr="00AD6D75">
        <w:rPr>
          <w:rFonts w:ascii="Aptos Narrow" w:eastAsia="Times New Roman" w:hAnsi="Aptos Narrow" w:cs="Times New Roman"/>
          <w:bCs/>
          <w:sz w:val="24"/>
          <w:szCs w:val="24"/>
          <w:lang w:val="bg-BG"/>
        </w:rPr>
        <w:t>“</w:t>
      </w:r>
      <w:r w:rsidRPr="00AD6D75">
        <w:rPr>
          <w:rFonts w:ascii="Aptos Narrow" w:eastAsia="Times New Roman" w:hAnsi="Aptos Narrow" w:cs="Times New Roman"/>
          <w:sz w:val="24"/>
          <w:szCs w:val="24"/>
          <w:lang w:val="bg-BG"/>
        </w:rPr>
        <w:t>.</w:t>
      </w:r>
    </w:p>
    <w:p w14:paraId="6129FD15" w14:textId="6C362B01" w:rsidR="0033769C" w:rsidRPr="0033769C" w:rsidRDefault="00CF0A6D" w:rsidP="00CF0A6D">
      <w:pPr>
        <w:spacing w:after="60" w:line="276" w:lineRule="auto"/>
        <w:ind w:firstLine="709"/>
        <w:jc w:val="both"/>
        <w:rPr>
          <w:rFonts w:ascii="Aptos Narrow" w:eastAsia="Times New Roman" w:hAnsi="Aptos Narrow" w:cs="Times New Roman"/>
          <w:sz w:val="24"/>
          <w:szCs w:val="24"/>
          <w:lang w:val="bg-BG"/>
        </w:rPr>
      </w:pPr>
      <w:r>
        <w:rPr>
          <w:rFonts w:ascii="Aptos Narrow" w:eastAsia="Times New Roman" w:hAnsi="Aptos Narrow" w:cs="Times New Roman"/>
          <w:sz w:val="24"/>
          <w:szCs w:val="24"/>
          <w:lang w:val="bg-BG"/>
        </w:rPr>
        <w:t>На т</w:t>
      </w:r>
      <w:r w:rsidRPr="003A5373">
        <w:rPr>
          <w:rFonts w:ascii="Aptos Narrow" w:eastAsia="Times New Roman" w:hAnsi="Aptos Narrow" w:cs="Times New Roman"/>
          <w:sz w:val="24"/>
          <w:szCs w:val="24"/>
          <w:lang w:val="bg-BG"/>
        </w:rPr>
        <w:t xml:space="preserve">ериторията на </w:t>
      </w:r>
      <w:r>
        <w:rPr>
          <w:rFonts w:ascii="Aptos Narrow" w:eastAsia="Times New Roman" w:hAnsi="Aptos Narrow" w:cs="Times New Roman"/>
          <w:bCs/>
          <w:sz w:val="24"/>
          <w:szCs w:val="24"/>
          <w:lang w:val="bg-BG"/>
        </w:rPr>
        <w:t>БД ЗБР</w:t>
      </w:r>
      <w:r w:rsidRPr="003A5373">
        <w:rPr>
          <w:rFonts w:ascii="Aptos Narrow" w:eastAsia="Times New Roman" w:hAnsi="Aptos Narrow" w:cs="Times New Roman"/>
          <w:sz w:val="24"/>
          <w:szCs w:val="24"/>
          <w:lang w:val="bg-BG"/>
        </w:rPr>
        <w:t xml:space="preserve"> </w:t>
      </w:r>
      <w:r w:rsidR="0033769C" w:rsidRPr="0033769C">
        <w:rPr>
          <w:rFonts w:ascii="Aptos Narrow" w:eastAsia="Times New Roman" w:hAnsi="Aptos Narrow" w:cs="Times New Roman"/>
          <w:bCs/>
          <w:sz w:val="24"/>
          <w:szCs w:val="24"/>
          <w:lang w:val="bg-BG"/>
        </w:rPr>
        <w:t>попадат четири приоритетни зони</w:t>
      </w:r>
      <w:r w:rsidRPr="00CF0A6D">
        <w:rPr>
          <w:rFonts w:ascii="Aptos Narrow" w:eastAsia="Times New Roman" w:hAnsi="Aptos Narrow" w:cs="Times New Roman"/>
          <w:sz w:val="24"/>
          <w:szCs w:val="24"/>
          <w:lang w:val="bg-BG"/>
        </w:rPr>
        <w:t xml:space="preserve"> </w:t>
      </w:r>
      <w:r>
        <w:rPr>
          <w:rFonts w:ascii="Aptos Narrow" w:eastAsia="Times New Roman" w:hAnsi="Aptos Narrow" w:cs="Times New Roman"/>
          <w:sz w:val="24"/>
          <w:szCs w:val="24"/>
          <w:lang w:val="bg-BG"/>
        </w:rPr>
        <w:t>от</w:t>
      </w:r>
      <w:r w:rsidRPr="003A5373">
        <w:rPr>
          <w:rFonts w:ascii="Aptos Narrow" w:eastAsia="Times New Roman" w:hAnsi="Aptos Narrow" w:cs="Times New Roman"/>
          <w:sz w:val="24"/>
          <w:szCs w:val="24"/>
          <w:lang w:val="bg-BG"/>
        </w:rPr>
        <w:t xml:space="preserve"> Проекта на Плана</w:t>
      </w:r>
      <w:r w:rsidR="0033769C" w:rsidRPr="0033769C">
        <w:rPr>
          <w:rFonts w:ascii="Aptos Narrow" w:eastAsia="Times New Roman" w:hAnsi="Aptos Narrow" w:cs="Times New Roman"/>
          <w:bCs/>
          <w:sz w:val="24"/>
          <w:szCs w:val="24"/>
          <w:lang w:val="bg-BG"/>
        </w:rPr>
        <w:t xml:space="preserve">, а именно: </w:t>
      </w:r>
    </w:p>
    <w:p w14:paraId="22DEF68E" w14:textId="751CAA10" w:rsidR="0033769C" w:rsidRPr="00371304" w:rsidRDefault="0033769C" w:rsidP="00371304">
      <w:pPr>
        <w:pStyle w:val="ListParagraph"/>
        <w:numPr>
          <w:ilvl w:val="0"/>
          <w:numId w:val="127"/>
        </w:numPr>
        <w:spacing w:after="60" w:line="276" w:lineRule="auto"/>
        <w:jc w:val="both"/>
        <w:rPr>
          <w:rFonts w:ascii="Aptos Narrow" w:eastAsia="Times New Roman" w:hAnsi="Aptos Narrow" w:cs="Times New Roman"/>
          <w:b/>
          <w:sz w:val="24"/>
          <w:szCs w:val="24"/>
          <w:lang w:val="bg-BG"/>
        </w:rPr>
      </w:pPr>
      <w:r w:rsidRPr="00371304">
        <w:rPr>
          <w:rFonts w:ascii="Aptos Narrow" w:eastAsia="Times New Roman" w:hAnsi="Aptos Narrow" w:cs="Times New Roman"/>
          <w:b/>
          <w:sz w:val="24"/>
          <w:szCs w:val="24"/>
          <w:lang w:val="bg-BG"/>
        </w:rPr>
        <w:t>Зона_14-30М</w:t>
      </w:r>
      <w:r w:rsidRPr="00371304">
        <w:rPr>
          <w:rFonts w:ascii="Aptos Narrow" w:eastAsia="Times New Roman" w:hAnsi="Aptos Narrow" w:cs="Times New Roman"/>
          <w:b/>
          <w:sz w:val="24"/>
          <w:szCs w:val="24"/>
        </w:rPr>
        <w:t>W</w:t>
      </w:r>
      <w:r w:rsidRPr="00371304">
        <w:rPr>
          <w:rFonts w:ascii="Aptos Narrow" w:eastAsia="Times New Roman" w:hAnsi="Aptos Narrow" w:cs="Times New Roman"/>
          <w:b/>
          <w:sz w:val="24"/>
          <w:szCs w:val="24"/>
          <w:lang w:val="bg-BG"/>
        </w:rPr>
        <w:t>, включва:</w:t>
      </w:r>
    </w:p>
    <w:p w14:paraId="5EA57CF3" w14:textId="77777777" w:rsidR="0033769C" w:rsidRPr="0033769C" w:rsidRDefault="0033769C" w:rsidP="00CF0A6D">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 xml:space="preserve">Подземни водни тела (ПВТ): </w:t>
      </w:r>
    </w:p>
    <w:p w14:paraId="0DB76E8A" w14:textId="77777777" w:rsidR="0033769C" w:rsidRPr="0033769C" w:rsidRDefault="0033769C" w:rsidP="00CF0A6D">
      <w:pPr>
        <w:numPr>
          <w:ilvl w:val="0"/>
          <w:numId w:val="107"/>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bCs/>
          <w:sz w:val="24"/>
          <w:szCs w:val="24"/>
          <w:lang w:val="bg-BG"/>
        </w:rPr>
        <w:t xml:space="preserve">ПВТ „Пукнатинни води във Верила-Витошки блок“, </w:t>
      </w:r>
      <w:r w:rsidRPr="0033769C">
        <w:rPr>
          <w:rFonts w:ascii="Aptos Narrow" w:eastAsia="Times New Roman" w:hAnsi="Aptos Narrow" w:cs="Times New Roman"/>
          <w:sz w:val="24"/>
          <w:szCs w:val="24"/>
          <w:lang w:val="bg-BG"/>
        </w:rPr>
        <w:t>с код BG4G001PtPz027. Съгласно информацията за състоянието на подземните водни тела в ПУРБ 2022-2027 г., приет с Решение № 919 на Министерски съвет от 31.12.2024 г., тялото е оценено в добро химично и количествено състояние;</w:t>
      </w:r>
    </w:p>
    <w:p w14:paraId="51186C10" w14:textId="77777777" w:rsidR="0033769C" w:rsidRPr="0033769C" w:rsidRDefault="0033769C" w:rsidP="00CF0A6D">
      <w:pPr>
        <w:numPr>
          <w:ilvl w:val="0"/>
          <w:numId w:val="107"/>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bCs/>
          <w:sz w:val="24"/>
          <w:szCs w:val="24"/>
          <w:lang w:val="bg-BG"/>
        </w:rPr>
        <w:t>ПВТ „Порови води в палеогенски седиментен комплекс на Пернишка котловина“, с код BG4G00001Pg238. Т</w:t>
      </w:r>
      <w:r w:rsidRPr="0033769C">
        <w:rPr>
          <w:rFonts w:ascii="Aptos Narrow" w:eastAsia="Times New Roman" w:hAnsi="Aptos Narrow" w:cs="Times New Roman"/>
          <w:sz w:val="24"/>
          <w:szCs w:val="24"/>
          <w:lang w:val="bg-BG"/>
        </w:rPr>
        <w:t>ялото е оценено в лошо химично и добро количествено състояние. Общата цел на ВТ е запазване, поддържане и недопускане на влошаване на добро количествено състояние;</w:t>
      </w:r>
    </w:p>
    <w:p w14:paraId="30F68A0A" w14:textId="77777777" w:rsidR="0033769C" w:rsidRPr="0033769C" w:rsidRDefault="0033769C" w:rsidP="00CF0A6D">
      <w:pPr>
        <w:numPr>
          <w:ilvl w:val="0"/>
          <w:numId w:val="107"/>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bCs/>
          <w:sz w:val="24"/>
          <w:szCs w:val="24"/>
          <w:lang w:val="bg-BG"/>
        </w:rPr>
        <w:t>ПВТ „Неоген - Брезник-Земен“, с код BG4G000000N015.</w:t>
      </w:r>
      <w:r w:rsidRPr="0033769C">
        <w:rPr>
          <w:rFonts w:ascii="Aptos Narrow" w:eastAsia="Times New Roman" w:hAnsi="Aptos Narrow" w:cs="Times New Roman"/>
          <w:sz w:val="24"/>
          <w:szCs w:val="24"/>
          <w:lang w:val="bg-BG"/>
        </w:rPr>
        <w:t xml:space="preserve"> Тялото е оценено в добро химично и количествено състояние, поради което общата оценка на състоянието му е добро;</w:t>
      </w:r>
    </w:p>
    <w:p w14:paraId="7D1A6E81" w14:textId="77777777" w:rsidR="0033769C" w:rsidRPr="0033769C" w:rsidRDefault="0033769C" w:rsidP="00CF0A6D">
      <w:pPr>
        <w:numPr>
          <w:ilvl w:val="0"/>
          <w:numId w:val="107"/>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bCs/>
          <w:sz w:val="24"/>
          <w:szCs w:val="24"/>
          <w:lang w:val="bg-BG"/>
        </w:rPr>
        <w:t>ПВТ „Кватернер - Радомир-Брезник“, с код BG4G000000Q007. Т</w:t>
      </w:r>
      <w:r w:rsidRPr="0033769C">
        <w:rPr>
          <w:rFonts w:ascii="Aptos Narrow" w:eastAsia="Times New Roman" w:hAnsi="Aptos Narrow" w:cs="Times New Roman"/>
          <w:sz w:val="24"/>
          <w:szCs w:val="24"/>
          <w:lang w:val="bg-BG"/>
        </w:rPr>
        <w:t>ялото е оценено в добро химично и количествено състояние, поради което общата оценка на състоянието му е добро.</w:t>
      </w:r>
    </w:p>
    <w:p w14:paraId="137944DF" w14:textId="3E3336E9" w:rsidR="0033769C" w:rsidRPr="0033769C" w:rsidRDefault="0033769C" w:rsidP="00CF0A6D">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ab/>
        <w:t>Повърхностни водни тела:</w:t>
      </w:r>
    </w:p>
    <w:p w14:paraId="2E53D9D5" w14:textId="77777777" w:rsidR="0033769C" w:rsidRPr="0033769C" w:rsidRDefault="0033769C" w:rsidP="00CF0A6D">
      <w:pPr>
        <w:numPr>
          <w:ilvl w:val="0"/>
          <w:numId w:val="108"/>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 xml:space="preserve">„р. Конска от изворите до кота 840 м“, с код BG4ST900R1105, </w:t>
      </w:r>
      <w:r w:rsidRPr="0033769C">
        <w:rPr>
          <w:rFonts w:ascii="Aptos Narrow" w:eastAsia="Times New Roman" w:hAnsi="Aptos Narrow" w:cs="Times New Roman"/>
          <w:sz w:val="24"/>
          <w:szCs w:val="24"/>
          <w:lang w:val="bg-BG"/>
        </w:rPr>
        <w:t xml:space="preserve">водното тяло оценено в </w:t>
      </w:r>
      <w:r w:rsidRPr="0033769C">
        <w:rPr>
          <w:rFonts w:ascii="Aptos Narrow" w:eastAsia="Times New Roman" w:hAnsi="Aptos Narrow" w:cs="Times New Roman"/>
          <w:b/>
          <w:bCs/>
          <w:sz w:val="24"/>
          <w:szCs w:val="24"/>
          <w:lang w:val="bg-BG"/>
        </w:rPr>
        <w:t>добро екологично</w:t>
      </w:r>
      <w:r w:rsidRPr="0033769C">
        <w:rPr>
          <w:rFonts w:ascii="Aptos Narrow" w:eastAsia="Times New Roman" w:hAnsi="Aptos Narrow" w:cs="Times New Roman"/>
          <w:sz w:val="24"/>
          <w:szCs w:val="24"/>
          <w:lang w:val="bg-BG"/>
        </w:rPr>
        <w:t xml:space="preserve"> състояние и </w:t>
      </w:r>
      <w:r w:rsidRPr="0033769C">
        <w:rPr>
          <w:rFonts w:ascii="Aptos Narrow" w:eastAsia="Times New Roman" w:hAnsi="Aptos Narrow" w:cs="Times New Roman"/>
          <w:b/>
          <w:bCs/>
          <w:sz w:val="24"/>
          <w:szCs w:val="24"/>
          <w:lang w:val="bg-BG"/>
        </w:rPr>
        <w:t>добро химично</w:t>
      </w:r>
      <w:r w:rsidRPr="0033769C">
        <w:rPr>
          <w:rFonts w:ascii="Aptos Narrow" w:eastAsia="Times New Roman" w:hAnsi="Aptos Narrow" w:cs="Times New Roman"/>
          <w:sz w:val="24"/>
          <w:szCs w:val="24"/>
          <w:lang w:val="bg-BG"/>
        </w:rPr>
        <w:t xml:space="preserve"> състояние;</w:t>
      </w:r>
    </w:p>
    <w:p w14:paraId="61D88A68" w14:textId="77777777" w:rsidR="0033769C" w:rsidRPr="0033769C" w:rsidRDefault="0033769C" w:rsidP="00CF0A6D">
      <w:pPr>
        <w:numPr>
          <w:ilvl w:val="0"/>
          <w:numId w:val="108"/>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 xml:space="preserve">„р.Конска от изворите до кота 130м.“, с код BG4ST900R1205, </w:t>
      </w:r>
      <w:r w:rsidRPr="0033769C">
        <w:rPr>
          <w:rFonts w:ascii="Aptos Narrow" w:eastAsia="Times New Roman" w:hAnsi="Aptos Narrow" w:cs="Times New Roman"/>
          <w:sz w:val="24"/>
          <w:szCs w:val="24"/>
          <w:lang w:val="bg-BG"/>
        </w:rPr>
        <w:t xml:space="preserve">водното тяло оценено в </w:t>
      </w:r>
      <w:r w:rsidRPr="0033769C">
        <w:rPr>
          <w:rFonts w:ascii="Aptos Narrow" w:eastAsia="Times New Roman" w:hAnsi="Aptos Narrow" w:cs="Times New Roman"/>
          <w:b/>
          <w:bCs/>
          <w:sz w:val="24"/>
          <w:szCs w:val="24"/>
          <w:lang w:val="bg-BG"/>
        </w:rPr>
        <w:t>добро екологично</w:t>
      </w:r>
      <w:r w:rsidRPr="0033769C">
        <w:rPr>
          <w:rFonts w:ascii="Aptos Narrow" w:eastAsia="Times New Roman" w:hAnsi="Aptos Narrow" w:cs="Times New Roman"/>
          <w:sz w:val="24"/>
          <w:szCs w:val="24"/>
          <w:lang w:val="bg-BG"/>
        </w:rPr>
        <w:t xml:space="preserve"> състояние и </w:t>
      </w:r>
      <w:r w:rsidRPr="0033769C">
        <w:rPr>
          <w:rFonts w:ascii="Aptos Narrow" w:eastAsia="Times New Roman" w:hAnsi="Aptos Narrow" w:cs="Times New Roman"/>
          <w:b/>
          <w:bCs/>
          <w:sz w:val="24"/>
          <w:szCs w:val="24"/>
          <w:lang w:val="bg-BG"/>
        </w:rPr>
        <w:t>добро химично</w:t>
      </w:r>
      <w:r w:rsidRPr="0033769C">
        <w:rPr>
          <w:rFonts w:ascii="Aptos Narrow" w:eastAsia="Times New Roman" w:hAnsi="Aptos Narrow" w:cs="Times New Roman"/>
          <w:sz w:val="24"/>
          <w:szCs w:val="24"/>
          <w:lang w:val="bg-BG"/>
        </w:rPr>
        <w:t xml:space="preserve"> състояние;</w:t>
      </w:r>
    </w:p>
    <w:p w14:paraId="4B42A34E" w14:textId="77777777" w:rsidR="0033769C" w:rsidRPr="0033769C" w:rsidRDefault="0033769C" w:rsidP="00CF0A6D">
      <w:pPr>
        <w:numPr>
          <w:ilvl w:val="0"/>
          <w:numId w:val="108"/>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Конска (от кота 840 м.) с десния си приток р. Селска до вливане в р. Струма“, с код</w:t>
      </w:r>
      <w:r w:rsidRPr="0033769C">
        <w:rPr>
          <w:rFonts w:ascii="Aptos Narrow" w:eastAsia="Times New Roman" w:hAnsi="Aptos Narrow" w:cs="Times New Roman"/>
          <w:sz w:val="24"/>
          <w:szCs w:val="24"/>
          <w:lang w:val="bg-BG"/>
        </w:rPr>
        <w:t xml:space="preserve"> </w:t>
      </w:r>
      <w:r w:rsidRPr="0033769C">
        <w:rPr>
          <w:rFonts w:ascii="Aptos Narrow" w:eastAsia="Times New Roman" w:hAnsi="Aptos Narrow" w:cs="Times New Roman"/>
          <w:bCs/>
          <w:sz w:val="24"/>
          <w:szCs w:val="24"/>
          <w:lang w:val="bg-BG"/>
        </w:rPr>
        <w:t xml:space="preserve">BG4ST900R1005, </w:t>
      </w:r>
      <w:r w:rsidRPr="0033769C">
        <w:rPr>
          <w:rFonts w:ascii="Aptos Narrow" w:eastAsia="Times New Roman" w:hAnsi="Aptos Narrow" w:cs="Times New Roman"/>
          <w:sz w:val="24"/>
          <w:szCs w:val="24"/>
          <w:lang w:val="bg-BG"/>
        </w:rPr>
        <w:t xml:space="preserve">водното тяло оценено в </w:t>
      </w:r>
      <w:r w:rsidRPr="0033769C">
        <w:rPr>
          <w:rFonts w:ascii="Aptos Narrow" w:eastAsia="Times New Roman" w:hAnsi="Aptos Narrow" w:cs="Times New Roman"/>
          <w:b/>
          <w:bCs/>
          <w:sz w:val="24"/>
          <w:szCs w:val="24"/>
          <w:lang w:val="bg-BG"/>
        </w:rPr>
        <w:t>много лошо екологично</w:t>
      </w:r>
      <w:r w:rsidRPr="0033769C">
        <w:rPr>
          <w:rFonts w:ascii="Aptos Narrow" w:eastAsia="Times New Roman" w:hAnsi="Aptos Narrow" w:cs="Times New Roman"/>
          <w:sz w:val="24"/>
          <w:szCs w:val="24"/>
          <w:lang w:val="bg-BG"/>
        </w:rPr>
        <w:t xml:space="preserve"> състояние и </w:t>
      </w:r>
      <w:r w:rsidRPr="0033769C">
        <w:rPr>
          <w:rFonts w:ascii="Aptos Narrow" w:eastAsia="Times New Roman" w:hAnsi="Aptos Narrow" w:cs="Times New Roman"/>
          <w:b/>
          <w:bCs/>
          <w:sz w:val="24"/>
          <w:szCs w:val="24"/>
          <w:lang w:val="bg-BG"/>
        </w:rPr>
        <w:t>добро химично</w:t>
      </w:r>
      <w:r w:rsidRPr="0033769C">
        <w:rPr>
          <w:rFonts w:ascii="Aptos Narrow" w:eastAsia="Times New Roman" w:hAnsi="Aptos Narrow" w:cs="Times New Roman"/>
          <w:sz w:val="24"/>
          <w:szCs w:val="24"/>
          <w:lang w:val="bg-BG"/>
        </w:rPr>
        <w:t xml:space="preserve"> състояние;</w:t>
      </w:r>
    </w:p>
    <w:p w14:paraId="567FB3E9" w14:textId="77777777" w:rsidR="0033769C" w:rsidRPr="0033769C" w:rsidRDefault="0033769C" w:rsidP="00CF0A6D">
      <w:pPr>
        <w:numPr>
          <w:ilvl w:val="0"/>
          <w:numId w:val="108"/>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Мещичка от изворите до вливане в р. Конска“, с код BG4ST900R004</w:t>
      </w:r>
      <w:r w:rsidRPr="0033769C">
        <w:rPr>
          <w:rFonts w:ascii="Aptos Narrow" w:eastAsia="Times New Roman" w:hAnsi="Aptos Narrow" w:cs="Times New Roman"/>
          <w:sz w:val="24"/>
          <w:szCs w:val="24"/>
          <w:lang w:val="bg-BG"/>
        </w:rPr>
        <w:t xml:space="preserve"> водното тяло оценено в </w:t>
      </w:r>
      <w:r w:rsidRPr="0033769C">
        <w:rPr>
          <w:rFonts w:ascii="Aptos Narrow" w:eastAsia="Times New Roman" w:hAnsi="Aptos Narrow" w:cs="Times New Roman"/>
          <w:b/>
          <w:bCs/>
          <w:sz w:val="24"/>
          <w:szCs w:val="24"/>
          <w:lang w:val="bg-BG"/>
        </w:rPr>
        <w:t>много лошо екологично</w:t>
      </w:r>
      <w:r w:rsidRPr="0033769C">
        <w:rPr>
          <w:rFonts w:ascii="Aptos Narrow" w:eastAsia="Times New Roman" w:hAnsi="Aptos Narrow" w:cs="Times New Roman"/>
          <w:sz w:val="24"/>
          <w:szCs w:val="24"/>
          <w:lang w:val="bg-BG"/>
        </w:rPr>
        <w:t xml:space="preserve"> състояние и </w:t>
      </w:r>
      <w:r w:rsidRPr="0033769C">
        <w:rPr>
          <w:rFonts w:ascii="Aptos Narrow" w:eastAsia="Times New Roman" w:hAnsi="Aptos Narrow" w:cs="Times New Roman"/>
          <w:b/>
          <w:bCs/>
          <w:sz w:val="24"/>
          <w:szCs w:val="24"/>
          <w:lang w:val="bg-BG"/>
        </w:rPr>
        <w:t>добро химично</w:t>
      </w:r>
      <w:r w:rsidRPr="0033769C">
        <w:rPr>
          <w:rFonts w:ascii="Aptos Narrow" w:eastAsia="Times New Roman" w:hAnsi="Aptos Narrow" w:cs="Times New Roman"/>
          <w:sz w:val="24"/>
          <w:szCs w:val="24"/>
          <w:lang w:val="bg-BG"/>
        </w:rPr>
        <w:t xml:space="preserve"> състояние;</w:t>
      </w:r>
    </w:p>
    <w:p w14:paraId="18BB5CD2" w14:textId="77777777" w:rsidR="00CF0A6D" w:rsidRDefault="0033769C" w:rsidP="00CF0A6D">
      <w:pPr>
        <w:numPr>
          <w:ilvl w:val="0"/>
          <w:numId w:val="10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bCs/>
          <w:sz w:val="24"/>
          <w:szCs w:val="24"/>
          <w:lang w:val="bg-BG"/>
        </w:rPr>
        <w:lastRenderedPageBreak/>
        <w:t xml:space="preserve">„р. Струма от яз. Студена до вливане на р. Конска“, с код BG4ST900R003, </w:t>
      </w:r>
      <w:r w:rsidRPr="0033769C">
        <w:rPr>
          <w:rFonts w:ascii="Aptos Narrow" w:eastAsia="Times New Roman" w:hAnsi="Aptos Narrow" w:cs="Times New Roman"/>
          <w:sz w:val="24"/>
          <w:szCs w:val="24"/>
          <w:lang w:val="bg-BG"/>
        </w:rPr>
        <w:t xml:space="preserve">водното тяло оценено в </w:t>
      </w:r>
      <w:r w:rsidRPr="0033769C">
        <w:rPr>
          <w:rFonts w:ascii="Aptos Narrow" w:eastAsia="Times New Roman" w:hAnsi="Aptos Narrow" w:cs="Times New Roman"/>
          <w:b/>
          <w:bCs/>
          <w:sz w:val="24"/>
          <w:szCs w:val="24"/>
          <w:lang w:val="bg-BG"/>
        </w:rPr>
        <w:t>много лошо екологично</w:t>
      </w:r>
      <w:r w:rsidRPr="0033769C">
        <w:rPr>
          <w:rFonts w:ascii="Aptos Narrow" w:eastAsia="Times New Roman" w:hAnsi="Aptos Narrow" w:cs="Times New Roman"/>
          <w:sz w:val="24"/>
          <w:szCs w:val="24"/>
          <w:lang w:val="bg-BG"/>
        </w:rPr>
        <w:t xml:space="preserve"> състояние и </w:t>
      </w:r>
      <w:r w:rsidRPr="0033769C">
        <w:rPr>
          <w:rFonts w:ascii="Aptos Narrow" w:eastAsia="Times New Roman" w:hAnsi="Aptos Narrow" w:cs="Times New Roman"/>
          <w:b/>
          <w:bCs/>
          <w:sz w:val="24"/>
          <w:szCs w:val="24"/>
          <w:lang w:val="bg-BG"/>
        </w:rPr>
        <w:t>добро химично</w:t>
      </w:r>
      <w:r w:rsidRPr="0033769C">
        <w:rPr>
          <w:rFonts w:ascii="Aptos Narrow" w:eastAsia="Times New Roman" w:hAnsi="Aptos Narrow" w:cs="Times New Roman"/>
          <w:sz w:val="24"/>
          <w:szCs w:val="24"/>
          <w:lang w:val="bg-BG"/>
        </w:rPr>
        <w:t xml:space="preserve"> състояние.</w:t>
      </w:r>
    </w:p>
    <w:p w14:paraId="7C25E3E8" w14:textId="57AC1F56" w:rsidR="0033769C" w:rsidRPr="0033769C" w:rsidRDefault="0033769C" w:rsidP="00CF0A6D">
      <w:p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i/>
          <w:iCs/>
          <w:sz w:val="24"/>
          <w:szCs w:val="24"/>
          <w:lang w:val="bg-BG"/>
        </w:rPr>
        <w:tab/>
      </w:r>
      <w:r w:rsidR="00147824" w:rsidRPr="00147824">
        <w:rPr>
          <w:rFonts w:ascii="Aptos Narrow" w:eastAsia="Times New Roman" w:hAnsi="Aptos Narrow" w:cs="Times New Roman"/>
          <w:sz w:val="24"/>
          <w:szCs w:val="24"/>
          <w:lang w:val="bg-BG"/>
        </w:rPr>
        <w:t>Зона_14-30МW</w:t>
      </w:r>
      <w:r w:rsidR="00147824">
        <w:rPr>
          <w:rFonts w:ascii="Aptos Narrow" w:eastAsia="Times New Roman" w:hAnsi="Aptos Narrow" w:cs="Times New Roman"/>
          <w:sz w:val="24"/>
          <w:szCs w:val="24"/>
          <w:lang w:val="bg-BG"/>
        </w:rPr>
        <w:t xml:space="preserve"> от п</w:t>
      </w:r>
      <w:r w:rsidR="00CF0A6D" w:rsidRPr="00BA43F3">
        <w:rPr>
          <w:rFonts w:ascii="Aptos Narrow" w:eastAsia="Times New Roman" w:hAnsi="Aptos Narrow" w:cs="Times New Roman"/>
          <w:sz w:val="24"/>
          <w:szCs w:val="24"/>
          <w:lang w:val="bg-BG"/>
        </w:rPr>
        <w:t>роект</w:t>
      </w:r>
      <w:r w:rsidR="00147824">
        <w:rPr>
          <w:rFonts w:ascii="Aptos Narrow" w:eastAsia="Times New Roman" w:hAnsi="Aptos Narrow" w:cs="Times New Roman"/>
          <w:sz w:val="24"/>
          <w:szCs w:val="24"/>
          <w:lang w:val="bg-BG"/>
        </w:rPr>
        <w:t>а</w:t>
      </w:r>
      <w:r w:rsidR="00CF0A6D" w:rsidRPr="00BA43F3">
        <w:rPr>
          <w:rFonts w:ascii="Aptos Narrow" w:eastAsia="Times New Roman" w:hAnsi="Aptos Narrow" w:cs="Times New Roman"/>
          <w:sz w:val="24"/>
          <w:szCs w:val="24"/>
          <w:lang w:val="bg-BG"/>
        </w:rPr>
        <w:t xml:space="preserve"> на Плана обхваща </w:t>
      </w:r>
      <w:r w:rsidR="00CF0A6D">
        <w:rPr>
          <w:rFonts w:ascii="Aptos Narrow" w:eastAsia="Times New Roman" w:hAnsi="Aptos Narrow" w:cs="Times New Roman"/>
          <w:sz w:val="24"/>
          <w:szCs w:val="24"/>
          <w:lang w:val="bg-BG"/>
        </w:rPr>
        <w:t xml:space="preserve">следните </w:t>
      </w:r>
      <w:r w:rsidR="00CF0A6D" w:rsidRPr="00BA43F3">
        <w:rPr>
          <w:rFonts w:ascii="Aptos Narrow" w:eastAsia="Times New Roman" w:hAnsi="Aptos Narrow" w:cs="Times New Roman"/>
          <w:sz w:val="24"/>
          <w:szCs w:val="24"/>
          <w:lang w:val="bg-BG"/>
        </w:rPr>
        <w:t>зони за защита на водите по чл. 119а от Закона за водите</w:t>
      </w:r>
      <w:r w:rsidR="00CF0A6D">
        <w:rPr>
          <w:rFonts w:ascii="Aptos Narrow" w:eastAsia="Times New Roman" w:hAnsi="Aptos Narrow" w:cs="Times New Roman"/>
          <w:sz w:val="24"/>
          <w:szCs w:val="24"/>
          <w:lang w:val="bg-BG"/>
        </w:rPr>
        <w:t>:</w:t>
      </w:r>
    </w:p>
    <w:p w14:paraId="61EAB596" w14:textId="77777777" w:rsidR="0033769C" w:rsidRPr="00CF0A6D" w:rsidRDefault="0033769C" w:rsidP="00CF0A6D">
      <w:pPr>
        <w:pStyle w:val="ListParagraph"/>
        <w:numPr>
          <w:ilvl w:val="0"/>
          <w:numId w:val="109"/>
        </w:numPr>
        <w:spacing w:after="60" w:line="276" w:lineRule="auto"/>
        <w:jc w:val="both"/>
        <w:rPr>
          <w:rFonts w:ascii="Aptos Narrow" w:eastAsia="Times New Roman" w:hAnsi="Aptos Narrow" w:cs="Times New Roman"/>
          <w:bCs/>
          <w:sz w:val="24"/>
          <w:szCs w:val="24"/>
          <w:lang w:val="bg-BG"/>
        </w:rPr>
      </w:pPr>
      <w:r w:rsidRPr="00CF0A6D">
        <w:rPr>
          <w:rFonts w:ascii="Aptos Narrow" w:eastAsia="Times New Roman" w:hAnsi="Aptos Narrow" w:cs="Times New Roman"/>
          <w:bCs/>
          <w:sz w:val="24"/>
          <w:szCs w:val="24"/>
          <w:lang w:val="bg-BG"/>
        </w:rPr>
        <w:t xml:space="preserve">По смисъла на чл. 119а, ал. 1, т. 1 - зони за защита на водите на ПВТ, предназначени за питейно-битово водоснабдяване, а именно: </w:t>
      </w:r>
    </w:p>
    <w:p w14:paraId="04453721" w14:textId="2D4E62B2" w:rsidR="0033769C" w:rsidRPr="00CF0A6D" w:rsidRDefault="0033769C" w:rsidP="00CF0A6D">
      <w:pPr>
        <w:pStyle w:val="ListParagraph"/>
        <w:numPr>
          <w:ilvl w:val="1"/>
          <w:numId w:val="110"/>
        </w:numPr>
        <w:spacing w:after="60" w:line="276" w:lineRule="auto"/>
        <w:jc w:val="both"/>
        <w:rPr>
          <w:rFonts w:ascii="Aptos Narrow" w:eastAsia="Times New Roman" w:hAnsi="Aptos Narrow" w:cs="Times New Roman"/>
          <w:sz w:val="24"/>
          <w:szCs w:val="24"/>
          <w:lang w:val="bg-BG"/>
        </w:rPr>
      </w:pPr>
      <w:r w:rsidRPr="00CF0A6D">
        <w:rPr>
          <w:rFonts w:ascii="Aptos Narrow" w:eastAsia="Times New Roman" w:hAnsi="Aptos Narrow" w:cs="Times New Roman"/>
          <w:sz w:val="24"/>
          <w:szCs w:val="24"/>
          <w:lang w:val="bg-BG"/>
        </w:rPr>
        <w:t xml:space="preserve">ПВТ </w:t>
      </w:r>
      <w:r w:rsidRPr="00CF0A6D">
        <w:rPr>
          <w:rFonts w:ascii="Aptos Narrow" w:eastAsia="Times New Roman" w:hAnsi="Aptos Narrow" w:cs="Times New Roman"/>
          <w:bCs/>
          <w:sz w:val="24"/>
          <w:szCs w:val="24"/>
          <w:lang w:val="bg-BG"/>
        </w:rPr>
        <w:t>„Пукнатинни води във Верила-Витошки блок“</w:t>
      </w:r>
      <w:r w:rsidRPr="00CF0A6D">
        <w:rPr>
          <w:rFonts w:ascii="Aptos Narrow" w:eastAsia="Times New Roman" w:hAnsi="Aptos Narrow" w:cs="Times New Roman"/>
          <w:sz w:val="24"/>
          <w:szCs w:val="24"/>
          <w:lang w:val="bg-BG"/>
        </w:rPr>
        <w:t xml:space="preserve"> с код BG4DGW</w:t>
      </w:r>
      <w:r w:rsidRPr="00CF0A6D">
        <w:rPr>
          <w:rFonts w:ascii="Aptos Narrow" w:eastAsia="Times New Roman" w:hAnsi="Aptos Narrow" w:cs="Times New Roman"/>
          <w:bCs/>
          <w:sz w:val="24"/>
          <w:szCs w:val="24"/>
          <w:lang w:val="bg-BG"/>
        </w:rPr>
        <w:t>00001</w:t>
      </w:r>
      <w:r w:rsidRPr="00CF0A6D">
        <w:rPr>
          <w:rFonts w:ascii="Aptos Narrow" w:eastAsia="Times New Roman" w:hAnsi="Aptos Narrow" w:cs="Times New Roman"/>
          <w:bCs/>
          <w:sz w:val="24"/>
          <w:szCs w:val="24"/>
        </w:rPr>
        <w:t>Pg</w:t>
      </w:r>
      <w:r w:rsidRPr="00CF0A6D">
        <w:rPr>
          <w:rFonts w:ascii="Aptos Narrow" w:eastAsia="Times New Roman" w:hAnsi="Aptos Narrow" w:cs="Times New Roman"/>
          <w:bCs/>
          <w:sz w:val="24"/>
          <w:szCs w:val="24"/>
          <w:lang w:val="bg-BG"/>
        </w:rPr>
        <w:t>238</w:t>
      </w:r>
      <w:r w:rsidRPr="00CF0A6D">
        <w:rPr>
          <w:rFonts w:ascii="Aptos Narrow" w:eastAsia="Times New Roman" w:hAnsi="Aptos Narrow" w:cs="Times New Roman"/>
          <w:sz w:val="24"/>
          <w:szCs w:val="24"/>
          <w:lang w:val="bg-BG"/>
        </w:rPr>
        <w:t>;</w:t>
      </w:r>
    </w:p>
    <w:p w14:paraId="6E609539" w14:textId="32ACEC7A" w:rsidR="0033769C" w:rsidRPr="00CF0A6D" w:rsidRDefault="0033769C" w:rsidP="00CF0A6D">
      <w:pPr>
        <w:pStyle w:val="ListParagraph"/>
        <w:numPr>
          <w:ilvl w:val="1"/>
          <w:numId w:val="110"/>
        </w:numPr>
        <w:spacing w:after="60" w:line="276" w:lineRule="auto"/>
        <w:jc w:val="both"/>
        <w:rPr>
          <w:rFonts w:ascii="Aptos Narrow" w:eastAsia="Times New Roman" w:hAnsi="Aptos Narrow" w:cs="Times New Roman"/>
          <w:bCs/>
          <w:sz w:val="24"/>
          <w:szCs w:val="24"/>
          <w:lang w:val="bg-BG"/>
        </w:rPr>
      </w:pPr>
      <w:r w:rsidRPr="00CF0A6D">
        <w:rPr>
          <w:rFonts w:ascii="Aptos Narrow" w:eastAsia="Times New Roman" w:hAnsi="Aptos Narrow" w:cs="Times New Roman"/>
          <w:bCs/>
          <w:sz w:val="24"/>
          <w:szCs w:val="24"/>
          <w:lang w:val="bg-BG"/>
        </w:rPr>
        <w:t xml:space="preserve">ПВТ „Порови води в палеогенски седиментен комплекс на Пернишка котловина“, с код </w:t>
      </w:r>
      <w:r w:rsidRPr="00CF0A6D">
        <w:rPr>
          <w:rFonts w:ascii="Aptos Narrow" w:eastAsia="Times New Roman" w:hAnsi="Aptos Narrow" w:cs="Times New Roman"/>
          <w:sz w:val="24"/>
          <w:szCs w:val="24"/>
          <w:lang w:val="bg-BG"/>
        </w:rPr>
        <w:t>BG4DGW</w:t>
      </w:r>
      <w:r w:rsidRPr="00CF0A6D">
        <w:rPr>
          <w:rFonts w:ascii="Aptos Narrow" w:eastAsia="Times New Roman" w:hAnsi="Aptos Narrow" w:cs="Times New Roman"/>
          <w:bCs/>
          <w:sz w:val="24"/>
          <w:szCs w:val="24"/>
          <w:lang w:val="bg-BG"/>
        </w:rPr>
        <w:t xml:space="preserve"> 00001Pg238;</w:t>
      </w:r>
    </w:p>
    <w:p w14:paraId="0A499A4E" w14:textId="5D8F55C2" w:rsidR="0033769C" w:rsidRPr="00CF0A6D" w:rsidRDefault="0033769C" w:rsidP="00CF0A6D">
      <w:pPr>
        <w:pStyle w:val="ListParagraph"/>
        <w:numPr>
          <w:ilvl w:val="1"/>
          <w:numId w:val="110"/>
        </w:numPr>
        <w:spacing w:after="60" w:line="276" w:lineRule="auto"/>
        <w:jc w:val="both"/>
        <w:rPr>
          <w:rFonts w:ascii="Aptos Narrow" w:eastAsia="Times New Roman" w:hAnsi="Aptos Narrow" w:cs="Times New Roman"/>
          <w:bCs/>
          <w:sz w:val="24"/>
          <w:szCs w:val="24"/>
          <w:lang w:val="bg-BG"/>
        </w:rPr>
      </w:pPr>
      <w:r w:rsidRPr="00CF0A6D">
        <w:rPr>
          <w:rFonts w:ascii="Aptos Narrow" w:eastAsia="Times New Roman" w:hAnsi="Aptos Narrow" w:cs="Times New Roman"/>
          <w:bCs/>
          <w:sz w:val="24"/>
          <w:szCs w:val="24"/>
          <w:lang w:val="bg-BG"/>
        </w:rPr>
        <w:t>ПВТ „Неоген - Брезник-Земен“, с код BG4G</w:t>
      </w:r>
      <w:r w:rsidRPr="00CF0A6D">
        <w:rPr>
          <w:rFonts w:ascii="Aptos Narrow" w:eastAsia="Times New Roman" w:hAnsi="Aptos Narrow" w:cs="Times New Roman"/>
          <w:bCs/>
          <w:sz w:val="24"/>
          <w:szCs w:val="24"/>
        </w:rPr>
        <w:t>W</w:t>
      </w:r>
      <w:r w:rsidRPr="00CF0A6D">
        <w:rPr>
          <w:rFonts w:ascii="Aptos Narrow" w:eastAsia="Times New Roman" w:hAnsi="Aptos Narrow" w:cs="Times New Roman"/>
          <w:bCs/>
          <w:sz w:val="24"/>
          <w:szCs w:val="24"/>
          <w:lang w:val="bg-BG"/>
        </w:rPr>
        <w:t>000000N015;</w:t>
      </w:r>
    </w:p>
    <w:p w14:paraId="44B159B5" w14:textId="35079410" w:rsidR="0033769C" w:rsidRPr="00CF0A6D" w:rsidRDefault="0033769C" w:rsidP="00CF0A6D">
      <w:pPr>
        <w:pStyle w:val="ListParagraph"/>
        <w:numPr>
          <w:ilvl w:val="1"/>
          <w:numId w:val="110"/>
        </w:numPr>
        <w:spacing w:after="60" w:line="276" w:lineRule="auto"/>
        <w:jc w:val="both"/>
        <w:rPr>
          <w:rFonts w:ascii="Aptos Narrow" w:eastAsia="Times New Roman" w:hAnsi="Aptos Narrow" w:cs="Times New Roman"/>
          <w:bCs/>
          <w:sz w:val="24"/>
          <w:szCs w:val="24"/>
          <w:lang w:val="bg-BG"/>
        </w:rPr>
      </w:pPr>
      <w:r w:rsidRPr="00CF0A6D">
        <w:rPr>
          <w:rFonts w:ascii="Aptos Narrow" w:eastAsia="Times New Roman" w:hAnsi="Aptos Narrow" w:cs="Times New Roman"/>
          <w:bCs/>
          <w:sz w:val="24"/>
          <w:szCs w:val="24"/>
          <w:lang w:val="bg-BG"/>
        </w:rPr>
        <w:t>ПВТ „Кватернер - Радомир-Брезник“, с код BG4G</w:t>
      </w:r>
      <w:r w:rsidRPr="00CF0A6D">
        <w:rPr>
          <w:rFonts w:ascii="Aptos Narrow" w:eastAsia="Times New Roman" w:hAnsi="Aptos Narrow" w:cs="Times New Roman"/>
          <w:bCs/>
          <w:sz w:val="24"/>
          <w:szCs w:val="24"/>
        </w:rPr>
        <w:t>W</w:t>
      </w:r>
      <w:r w:rsidRPr="00CF0A6D">
        <w:rPr>
          <w:rFonts w:ascii="Aptos Narrow" w:eastAsia="Times New Roman" w:hAnsi="Aptos Narrow" w:cs="Times New Roman"/>
          <w:bCs/>
          <w:sz w:val="24"/>
          <w:szCs w:val="24"/>
          <w:lang w:val="bg-BG"/>
        </w:rPr>
        <w:t>000000Q007.</w:t>
      </w:r>
    </w:p>
    <w:p w14:paraId="62CB5782" w14:textId="77777777" w:rsidR="0033769C" w:rsidRPr="0033769C" w:rsidRDefault="0033769C" w:rsidP="00CF0A6D">
      <w:pPr>
        <w:pStyle w:val="ListParagraph"/>
        <w:numPr>
          <w:ilvl w:val="0"/>
          <w:numId w:val="109"/>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По смисъла на  чл. 119а. ал.1. т. 5:</w:t>
      </w:r>
    </w:p>
    <w:p w14:paraId="2DE8FF81" w14:textId="785DD52C" w:rsidR="0033769C" w:rsidRPr="00CF0A6D" w:rsidRDefault="0033769C" w:rsidP="00CF0A6D">
      <w:pPr>
        <w:pStyle w:val="ListParagraph"/>
        <w:numPr>
          <w:ilvl w:val="0"/>
          <w:numId w:val="111"/>
        </w:numPr>
        <w:spacing w:after="60" w:line="276" w:lineRule="auto"/>
        <w:jc w:val="both"/>
        <w:rPr>
          <w:rFonts w:ascii="Aptos Narrow" w:eastAsia="Times New Roman" w:hAnsi="Aptos Narrow" w:cs="Times New Roman"/>
          <w:sz w:val="24"/>
          <w:szCs w:val="24"/>
          <w:lang w:val="bg-BG"/>
        </w:rPr>
      </w:pPr>
      <w:r w:rsidRPr="00CF0A6D">
        <w:rPr>
          <w:rFonts w:ascii="Aptos Narrow" w:eastAsia="Times New Roman" w:hAnsi="Aptos Narrow" w:cs="Times New Roman"/>
          <w:sz w:val="24"/>
          <w:szCs w:val="24"/>
          <w:lang w:val="bg-BG"/>
        </w:rPr>
        <w:t>Защитена зона за опазване на природните местообитания „Любаш“ с код BG0000624;</w:t>
      </w:r>
    </w:p>
    <w:p w14:paraId="5E9EB334" w14:textId="7C30A669" w:rsidR="0033769C" w:rsidRDefault="0033769C" w:rsidP="00CF0A6D">
      <w:pPr>
        <w:pStyle w:val="ListParagraph"/>
        <w:numPr>
          <w:ilvl w:val="0"/>
          <w:numId w:val="111"/>
        </w:numPr>
        <w:spacing w:after="60" w:line="276" w:lineRule="auto"/>
        <w:jc w:val="both"/>
        <w:rPr>
          <w:rFonts w:ascii="Aptos Narrow" w:eastAsia="Times New Roman" w:hAnsi="Aptos Narrow" w:cs="Times New Roman"/>
          <w:sz w:val="24"/>
          <w:szCs w:val="24"/>
          <w:lang w:val="bg-BG"/>
        </w:rPr>
      </w:pPr>
      <w:r w:rsidRPr="00CF0A6D">
        <w:rPr>
          <w:rFonts w:ascii="Aptos Narrow" w:eastAsia="Times New Roman" w:hAnsi="Aptos Narrow" w:cs="Times New Roman"/>
          <w:sz w:val="24"/>
          <w:szCs w:val="24"/>
          <w:lang w:val="bg-BG"/>
        </w:rPr>
        <w:t>Защитени зони за опазване на дивите птици, в които поддържането или подобряването на състоянието на водите е важен фактор за тяхното опазване, а именно: „Мещица“ - с код BG0002101, Руй- с код BG0002112 и Ноевци - с код BG0002089.</w:t>
      </w:r>
    </w:p>
    <w:p w14:paraId="35A8DC73" w14:textId="77777777" w:rsidR="00371304" w:rsidRPr="00CF0A6D" w:rsidRDefault="00371304" w:rsidP="00371304">
      <w:pPr>
        <w:pStyle w:val="ListParagraph"/>
        <w:spacing w:after="60" w:line="276" w:lineRule="auto"/>
        <w:ind w:left="2160"/>
        <w:jc w:val="both"/>
        <w:rPr>
          <w:rFonts w:ascii="Aptos Narrow" w:eastAsia="Times New Roman" w:hAnsi="Aptos Narrow" w:cs="Times New Roman"/>
          <w:sz w:val="24"/>
          <w:szCs w:val="24"/>
          <w:lang w:val="bg-BG"/>
        </w:rPr>
      </w:pPr>
    </w:p>
    <w:p w14:paraId="094DCCB4" w14:textId="5BC2E631" w:rsidR="0033769C" w:rsidRPr="00371304" w:rsidRDefault="0033769C" w:rsidP="00371304">
      <w:pPr>
        <w:pStyle w:val="ListParagraph"/>
        <w:numPr>
          <w:ilvl w:val="0"/>
          <w:numId w:val="127"/>
        </w:numPr>
        <w:spacing w:after="60" w:line="276" w:lineRule="auto"/>
        <w:jc w:val="both"/>
        <w:rPr>
          <w:rFonts w:ascii="Aptos Narrow" w:eastAsia="Times New Roman" w:hAnsi="Aptos Narrow" w:cs="Times New Roman"/>
          <w:b/>
          <w:sz w:val="24"/>
          <w:szCs w:val="24"/>
          <w:lang w:val="bg-BG"/>
        </w:rPr>
      </w:pPr>
      <w:r w:rsidRPr="00371304">
        <w:rPr>
          <w:rFonts w:ascii="Aptos Narrow" w:eastAsia="Times New Roman" w:hAnsi="Aptos Narrow" w:cs="Times New Roman"/>
          <w:b/>
          <w:sz w:val="24"/>
          <w:szCs w:val="24"/>
          <w:lang w:val="bg-BG"/>
        </w:rPr>
        <w:t>Зона_16-100МW, включва:</w:t>
      </w:r>
    </w:p>
    <w:p w14:paraId="08B2BDB5" w14:textId="0B860C5C" w:rsidR="0033769C" w:rsidRPr="0033769C" w:rsidRDefault="0033769C" w:rsidP="00CF0A6D">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 xml:space="preserve">Подземни водни тела: </w:t>
      </w:r>
    </w:p>
    <w:p w14:paraId="4C247197" w14:textId="77777777" w:rsidR="0033769C" w:rsidRPr="0033769C" w:rsidRDefault="0033769C" w:rsidP="00CF0A6D">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„Пукнатинни води във Влахино-огражденско-малешевско-осоговски метаморфити“, с код BG4G001PtPz125. Тялото е оценено в добро химично и количествено състояние, поради което общата оценка на състоянието му е добро;</w:t>
      </w:r>
    </w:p>
    <w:p w14:paraId="2D268779" w14:textId="77777777" w:rsidR="0033769C" w:rsidRPr="0033769C" w:rsidRDefault="0033769C" w:rsidP="00CF0A6D">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„Порови води в палеогенски седиментен комплекс на Бобовдолска и Кюстендилска котловина“, с код BG4G00001Pg138.</w:t>
      </w:r>
      <w:r w:rsidRPr="0033769C">
        <w:rPr>
          <w:rFonts w:ascii="Aptos Narrow" w:eastAsia="Times New Roman" w:hAnsi="Aptos Narrow" w:cs="Times New Roman"/>
          <w:sz w:val="24"/>
          <w:szCs w:val="24"/>
          <w:lang w:val="bg-BG"/>
        </w:rPr>
        <w:t xml:space="preserve"> Тялото е оценено в добро химично и количествено състояние, поради което общата оценка на състоянието му е добро;</w:t>
      </w:r>
    </w:p>
    <w:p w14:paraId="3A27E9B9" w14:textId="77777777" w:rsidR="0033769C" w:rsidRPr="0033769C" w:rsidRDefault="0033769C" w:rsidP="00CF0A6D">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 Кватернер – Благоевград“, с код BG4G000000Q004. Т</w:t>
      </w:r>
      <w:r w:rsidRPr="0033769C">
        <w:rPr>
          <w:rFonts w:ascii="Aptos Narrow" w:eastAsia="Times New Roman" w:hAnsi="Aptos Narrow" w:cs="Times New Roman"/>
          <w:sz w:val="24"/>
          <w:szCs w:val="24"/>
          <w:lang w:val="bg-BG"/>
        </w:rPr>
        <w:t>ялото е оценено в лошо химично и добро количествено състояние. Общата цел на ВТ е запазване, поддържане и недопускане на влошаване на добро количествено състояние;</w:t>
      </w:r>
    </w:p>
    <w:p w14:paraId="15818877" w14:textId="77777777" w:rsidR="00CF0A6D" w:rsidRDefault="0033769C" w:rsidP="00CF0A6D">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„Карстови води в Земенски карстов басейн“, с код BG4G000T2T3028. Т</w:t>
      </w:r>
      <w:r w:rsidRPr="0033769C">
        <w:rPr>
          <w:rFonts w:ascii="Aptos Narrow" w:eastAsia="Times New Roman" w:hAnsi="Aptos Narrow" w:cs="Times New Roman"/>
          <w:sz w:val="24"/>
          <w:szCs w:val="24"/>
          <w:lang w:val="bg-BG"/>
        </w:rPr>
        <w:t>ялото е оценено в добро химично и количествено състояние, поради което общата оценка на състоянието му е добро.</w:t>
      </w:r>
    </w:p>
    <w:p w14:paraId="77C20177" w14:textId="6D5FF687" w:rsidR="0033769C" w:rsidRPr="0033769C" w:rsidRDefault="0033769C" w:rsidP="00CF0A6D">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Повърхностни водни тела:</w:t>
      </w:r>
    </w:p>
    <w:p w14:paraId="68BF2EE9" w14:textId="77777777" w:rsidR="0033769C" w:rsidRPr="0033769C" w:rsidRDefault="0033769C" w:rsidP="00147824">
      <w:pPr>
        <w:numPr>
          <w:ilvl w:val="0"/>
          <w:numId w:val="113"/>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lastRenderedPageBreak/>
        <w:t>„р. Лева река (Кознишка) от изворите до вливане в р. Струма“, с код BG4ST700R029. Водното тяло е оценено в умерено екологично състояние и добро химично състояние.</w:t>
      </w:r>
    </w:p>
    <w:p w14:paraId="09778414" w14:textId="77777777" w:rsidR="0033769C" w:rsidRDefault="0033769C" w:rsidP="00147824">
      <w:pPr>
        <w:numPr>
          <w:ilvl w:val="0"/>
          <w:numId w:val="113"/>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Разметаница от изворите до вливане в р. Джерман“, с код BG4ST600R039. Тялото е оценено в много лошо екологично състояние и добро химично състояние.</w:t>
      </w:r>
    </w:p>
    <w:p w14:paraId="134C57DF" w14:textId="4DB03835" w:rsidR="00147824" w:rsidRPr="0033769C" w:rsidRDefault="00147824" w:rsidP="00147824">
      <w:pPr>
        <w:spacing w:after="60" w:line="276" w:lineRule="auto"/>
        <w:ind w:left="720" w:firstLine="512"/>
        <w:jc w:val="both"/>
        <w:rPr>
          <w:rFonts w:ascii="Aptos Narrow" w:eastAsia="Times New Roman" w:hAnsi="Aptos Narrow" w:cs="Times New Roman"/>
          <w:sz w:val="24"/>
          <w:szCs w:val="24"/>
          <w:lang w:val="bg-BG"/>
        </w:rPr>
      </w:pPr>
      <w:r w:rsidRPr="00147824">
        <w:rPr>
          <w:rFonts w:ascii="Aptos Narrow" w:eastAsia="Times New Roman" w:hAnsi="Aptos Narrow" w:cs="Times New Roman"/>
          <w:sz w:val="24"/>
          <w:szCs w:val="24"/>
          <w:lang w:val="bg-BG"/>
        </w:rPr>
        <w:t xml:space="preserve">Зона_16-100МW </w:t>
      </w:r>
      <w:r>
        <w:rPr>
          <w:rFonts w:ascii="Aptos Narrow" w:eastAsia="Times New Roman" w:hAnsi="Aptos Narrow" w:cs="Times New Roman"/>
          <w:sz w:val="24"/>
          <w:szCs w:val="24"/>
          <w:lang w:val="bg-BG"/>
        </w:rPr>
        <w:t>от п</w:t>
      </w:r>
      <w:r w:rsidRPr="00BA43F3">
        <w:rPr>
          <w:rFonts w:ascii="Aptos Narrow" w:eastAsia="Times New Roman" w:hAnsi="Aptos Narrow" w:cs="Times New Roman"/>
          <w:sz w:val="24"/>
          <w:szCs w:val="24"/>
          <w:lang w:val="bg-BG"/>
        </w:rPr>
        <w:t>роект</w:t>
      </w:r>
      <w:r>
        <w:rPr>
          <w:rFonts w:ascii="Aptos Narrow" w:eastAsia="Times New Roman" w:hAnsi="Aptos Narrow" w:cs="Times New Roman"/>
          <w:sz w:val="24"/>
          <w:szCs w:val="24"/>
          <w:lang w:val="bg-BG"/>
        </w:rPr>
        <w:t>а</w:t>
      </w:r>
      <w:r w:rsidRPr="00BA43F3">
        <w:rPr>
          <w:rFonts w:ascii="Aptos Narrow" w:eastAsia="Times New Roman" w:hAnsi="Aptos Narrow" w:cs="Times New Roman"/>
          <w:sz w:val="24"/>
          <w:szCs w:val="24"/>
          <w:lang w:val="bg-BG"/>
        </w:rPr>
        <w:t xml:space="preserve"> на Плана обхваща </w:t>
      </w:r>
      <w:r>
        <w:rPr>
          <w:rFonts w:ascii="Aptos Narrow" w:eastAsia="Times New Roman" w:hAnsi="Aptos Narrow" w:cs="Times New Roman"/>
          <w:sz w:val="24"/>
          <w:szCs w:val="24"/>
          <w:lang w:val="bg-BG"/>
        </w:rPr>
        <w:t xml:space="preserve">следните </w:t>
      </w:r>
      <w:r w:rsidRPr="00BA43F3">
        <w:rPr>
          <w:rFonts w:ascii="Aptos Narrow" w:eastAsia="Times New Roman" w:hAnsi="Aptos Narrow" w:cs="Times New Roman"/>
          <w:sz w:val="24"/>
          <w:szCs w:val="24"/>
          <w:lang w:val="bg-BG"/>
        </w:rPr>
        <w:t>зони за защита на водите по чл. 119а от Закона за водите</w:t>
      </w:r>
      <w:r>
        <w:rPr>
          <w:rFonts w:ascii="Aptos Narrow" w:eastAsia="Times New Roman" w:hAnsi="Aptos Narrow" w:cs="Times New Roman"/>
          <w:sz w:val="24"/>
          <w:szCs w:val="24"/>
          <w:lang w:val="bg-BG"/>
        </w:rPr>
        <w:t>:</w:t>
      </w:r>
    </w:p>
    <w:p w14:paraId="6BCA363C" w14:textId="7C692D21" w:rsidR="0033769C" w:rsidRPr="0033769C" w:rsidRDefault="0033769C" w:rsidP="00147824">
      <w:pPr>
        <w:pStyle w:val="ListParagraph"/>
        <w:numPr>
          <w:ilvl w:val="0"/>
          <w:numId w:val="109"/>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 xml:space="preserve">По смисъла на чл. 119а, ал. 1, т. 1: </w:t>
      </w:r>
    </w:p>
    <w:p w14:paraId="478F99FA" w14:textId="77777777" w:rsidR="0033769C" w:rsidRPr="0033769C" w:rsidRDefault="0033769C" w:rsidP="00147824">
      <w:pPr>
        <w:numPr>
          <w:ilvl w:val="0"/>
          <w:numId w:val="114"/>
        </w:numPr>
        <w:spacing w:after="60" w:line="276" w:lineRule="auto"/>
        <w:jc w:val="both"/>
        <w:rPr>
          <w:rFonts w:ascii="Aptos Narrow" w:eastAsia="Times New Roman" w:hAnsi="Aptos Narrow" w:cs="Times New Roman"/>
          <w:b/>
          <w:bCs/>
          <w:sz w:val="24"/>
          <w:szCs w:val="24"/>
          <w:lang w:val="bg-BG"/>
        </w:rPr>
      </w:pPr>
      <w:r w:rsidRPr="0033769C">
        <w:rPr>
          <w:rFonts w:ascii="Aptos Narrow" w:eastAsia="Times New Roman" w:hAnsi="Aptos Narrow" w:cs="Times New Roman"/>
          <w:bCs/>
          <w:sz w:val="24"/>
          <w:szCs w:val="24"/>
          <w:lang w:val="bg-BG"/>
        </w:rPr>
        <w:t>ПВТ „Пукнатинни води във Влахино-огражденско-малешевско-осоговски метаморфити“, с код BG4G</w:t>
      </w:r>
      <w:r w:rsidRPr="0033769C">
        <w:rPr>
          <w:rFonts w:ascii="Aptos Narrow" w:eastAsia="Times New Roman" w:hAnsi="Aptos Narrow" w:cs="Times New Roman"/>
          <w:bCs/>
          <w:sz w:val="24"/>
          <w:szCs w:val="24"/>
        </w:rPr>
        <w:t>W</w:t>
      </w:r>
      <w:r w:rsidRPr="0033769C">
        <w:rPr>
          <w:rFonts w:ascii="Aptos Narrow" w:eastAsia="Times New Roman" w:hAnsi="Aptos Narrow" w:cs="Times New Roman"/>
          <w:bCs/>
          <w:sz w:val="24"/>
          <w:szCs w:val="24"/>
          <w:lang w:val="bg-BG"/>
        </w:rPr>
        <w:t>001PtPz125;</w:t>
      </w:r>
    </w:p>
    <w:p w14:paraId="6B12E129" w14:textId="77777777" w:rsidR="0033769C" w:rsidRPr="0033769C" w:rsidRDefault="0033769C" w:rsidP="00147824">
      <w:pPr>
        <w:numPr>
          <w:ilvl w:val="0"/>
          <w:numId w:val="114"/>
        </w:numPr>
        <w:spacing w:after="60" w:line="276" w:lineRule="auto"/>
        <w:jc w:val="both"/>
        <w:rPr>
          <w:rFonts w:ascii="Aptos Narrow" w:eastAsia="Times New Roman" w:hAnsi="Aptos Narrow" w:cs="Times New Roman"/>
          <w:b/>
          <w:bCs/>
          <w:sz w:val="24"/>
          <w:szCs w:val="24"/>
          <w:lang w:val="bg-BG"/>
        </w:rPr>
      </w:pPr>
      <w:r w:rsidRPr="0033769C">
        <w:rPr>
          <w:rFonts w:ascii="Aptos Narrow" w:eastAsia="Times New Roman" w:hAnsi="Aptos Narrow" w:cs="Times New Roman"/>
          <w:bCs/>
          <w:sz w:val="24"/>
          <w:szCs w:val="24"/>
          <w:lang w:val="bg-BG"/>
        </w:rPr>
        <w:t>ПВТ „Порови води в палеогенски седиментен комплекс на Бобовдолска и Кюстендилска котловина“, с код BG4G</w:t>
      </w:r>
      <w:r w:rsidRPr="0033769C">
        <w:rPr>
          <w:rFonts w:ascii="Aptos Narrow" w:eastAsia="Times New Roman" w:hAnsi="Aptos Narrow" w:cs="Times New Roman"/>
          <w:bCs/>
          <w:sz w:val="24"/>
          <w:szCs w:val="24"/>
        </w:rPr>
        <w:t>W</w:t>
      </w:r>
      <w:r w:rsidRPr="0033769C">
        <w:rPr>
          <w:rFonts w:ascii="Aptos Narrow" w:eastAsia="Times New Roman" w:hAnsi="Aptos Narrow" w:cs="Times New Roman"/>
          <w:bCs/>
          <w:sz w:val="24"/>
          <w:szCs w:val="24"/>
          <w:lang w:val="bg-BG"/>
        </w:rPr>
        <w:t>00001Pg138;</w:t>
      </w:r>
    </w:p>
    <w:p w14:paraId="4E54DDD3" w14:textId="77777777" w:rsidR="0033769C" w:rsidRPr="0033769C" w:rsidRDefault="0033769C" w:rsidP="00147824">
      <w:pPr>
        <w:numPr>
          <w:ilvl w:val="0"/>
          <w:numId w:val="114"/>
        </w:numPr>
        <w:spacing w:after="60" w:line="276" w:lineRule="auto"/>
        <w:jc w:val="both"/>
        <w:rPr>
          <w:rFonts w:ascii="Aptos Narrow" w:eastAsia="Times New Roman" w:hAnsi="Aptos Narrow" w:cs="Times New Roman"/>
          <w:b/>
          <w:bCs/>
          <w:sz w:val="24"/>
          <w:szCs w:val="24"/>
          <w:lang w:val="bg-BG"/>
        </w:rPr>
      </w:pPr>
      <w:r w:rsidRPr="0033769C">
        <w:rPr>
          <w:rFonts w:ascii="Aptos Narrow" w:eastAsia="Times New Roman" w:hAnsi="Aptos Narrow" w:cs="Times New Roman"/>
          <w:bCs/>
          <w:sz w:val="24"/>
          <w:szCs w:val="24"/>
          <w:lang w:val="bg-BG"/>
        </w:rPr>
        <w:t>ПВТ „ Кватернер – Благоевград“, с код BG4G</w:t>
      </w:r>
      <w:r w:rsidRPr="0033769C">
        <w:rPr>
          <w:rFonts w:ascii="Aptos Narrow" w:eastAsia="Times New Roman" w:hAnsi="Aptos Narrow" w:cs="Times New Roman"/>
          <w:bCs/>
          <w:sz w:val="24"/>
          <w:szCs w:val="24"/>
        </w:rPr>
        <w:t>W</w:t>
      </w:r>
      <w:r w:rsidRPr="0033769C">
        <w:rPr>
          <w:rFonts w:ascii="Aptos Narrow" w:eastAsia="Times New Roman" w:hAnsi="Aptos Narrow" w:cs="Times New Roman"/>
          <w:bCs/>
          <w:sz w:val="24"/>
          <w:szCs w:val="24"/>
          <w:lang w:val="bg-BG"/>
        </w:rPr>
        <w:t>000000Q004;</w:t>
      </w:r>
    </w:p>
    <w:p w14:paraId="28CED247" w14:textId="77777777" w:rsidR="0033769C" w:rsidRPr="0033769C" w:rsidRDefault="0033769C" w:rsidP="00147824">
      <w:pPr>
        <w:numPr>
          <w:ilvl w:val="0"/>
          <w:numId w:val="114"/>
        </w:numPr>
        <w:spacing w:after="60" w:line="276" w:lineRule="auto"/>
        <w:jc w:val="both"/>
        <w:rPr>
          <w:rFonts w:ascii="Aptos Narrow" w:eastAsia="Times New Roman" w:hAnsi="Aptos Narrow" w:cs="Times New Roman"/>
          <w:b/>
          <w:bCs/>
          <w:sz w:val="24"/>
          <w:szCs w:val="24"/>
          <w:lang w:val="bg-BG"/>
        </w:rPr>
      </w:pPr>
      <w:r w:rsidRPr="0033769C">
        <w:rPr>
          <w:rFonts w:ascii="Aptos Narrow" w:eastAsia="Times New Roman" w:hAnsi="Aptos Narrow" w:cs="Times New Roman"/>
          <w:bCs/>
          <w:sz w:val="24"/>
          <w:szCs w:val="24"/>
          <w:lang w:val="bg-BG"/>
        </w:rPr>
        <w:t>ПВТ „Карстови води в Земенски карстов басейн“, с код BG4G</w:t>
      </w:r>
      <w:r w:rsidRPr="0033769C">
        <w:rPr>
          <w:rFonts w:ascii="Aptos Narrow" w:eastAsia="Times New Roman" w:hAnsi="Aptos Narrow" w:cs="Times New Roman"/>
          <w:bCs/>
          <w:sz w:val="24"/>
          <w:szCs w:val="24"/>
        </w:rPr>
        <w:t>W</w:t>
      </w:r>
      <w:r w:rsidRPr="0033769C">
        <w:rPr>
          <w:rFonts w:ascii="Aptos Narrow" w:eastAsia="Times New Roman" w:hAnsi="Aptos Narrow" w:cs="Times New Roman"/>
          <w:bCs/>
          <w:sz w:val="24"/>
          <w:szCs w:val="24"/>
          <w:lang w:val="bg-BG"/>
        </w:rPr>
        <w:t>000T2T3028.</w:t>
      </w:r>
    </w:p>
    <w:p w14:paraId="2165B37A" w14:textId="77777777" w:rsidR="0033769C" w:rsidRPr="0033769C" w:rsidRDefault="0033769C" w:rsidP="00147824">
      <w:pPr>
        <w:pStyle w:val="ListParagraph"/>
        <w:numPr>
          <w:ilvl w:val="0"/>
          <w:numId w:val="109"/>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По смисъла на  чл. 119а. ал.1. т. 5:</w:t>
      </w:r>
    </w:p>
    <w:p w14:paraId="55A32650" w14:textId="77777777" w:rsidR="0033769C" w:rsidRPr="0033769C" w:rsidRDefault="0033769C" w:rsidP="00147824">
      <w:pPr>
        <w:numPr>
          <w:ilvl w:val="0"/>
          <w:numId w:val="114"/>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Защитена зона за опазване на природните местообитания „Конявска планина“ с код BG0000298;</w:t>
      </w:r>
    </w:p>
    <w:p w14:paraId="6F01A07A" w14:textId="77777777" w:rsidR="0033769C" w:rsidRPr="0033769C" w:rsidRDefault="0033769C" w:rsidP="00147824">
      <w:pPr>
        <w:numPr>
          <w:ilvl w:val="0"/>
          <w:numId w:val="114"/>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Защитени зони за опазване на дивите птици, в които поддържането или подобряването на състоянието на водите е важен фактор за тяхното опазване  „Долна Козница“ - с код BG0002100.</w:t>
      </w:r>
    </w:p>
    <w:p w14:paraId="2C766B39" w14:textId="4B0FC603" w:rsidR="0033769C" w:rsidRPr="00371304" w:rsidRDefault="0033769C" w:rsidP="00371304">
      <w:pPr>
        <w:pStyle w:val="ListParagraph"/>
        <w:numPr>
          <w:ilvl w:val="0"/>
          <w:numId w:val="127"/>
        </w:numPr>
        <w:spacing w:after="60" w:line="276" w:lineRule="auto"/>
        <w:jc w:val="both"/>
        <w:rPr>
          <w:rFonts w:ascii="Aptos Narrow" w:eastAsia="Times New Roman" w:hAnsi="Aptos Narrow" w:cs="Times New Roman"/>
          <w:b/>
          <w:bCs/>
          <w:sz w:val="24"/>
          <w:szCs w:val="24"/>
          <w:lang w:val="bg-BG"/>
        </w:rPr>
      </w:pPr>
      <w:r w:rsidRPr="00371304">
        <w:rPr>
          <w:rFonts w:ascii="Aptos Narrow" w:eastAsia="Times New Roman" w:hAnsi="Aptos Narrow" w:cs="Times New Roman"/>
          <w:b/>
          <w:sz w:val="24"/>
          <w:szCs w:val="24"/>
          <w:lang w:val="bg-BG"/>
        </w:rPr>
        <w:t>З</w:t>
      </w:r>
      <w:r w:rsidRPr="00371304">
        <w:rPr>
          <w:rFonts w:ascii="Aptos Narrow" w:eastAsia="Times New Roman" w:hAnsi="Aptos Narrow" w:cs="Times New Roman"/>
          <w:b/>
          <w:bCs/>
          <w:sz w:val="24"/>
          <w:szCs w:val="24"/>
          <w:lang w:val="bg-BG"/>
        </w:rPr>
        <w:t>она_17-0М</w:t>
      </w:r>
      <w:r w:rsidRPr="00371304">
        <w:rPr>
          <w:rFonts w:ascii="Aptos Narrow" w:eastAsia="Times New Roman" w:hAnsi="Aptos Narrow" w:cs="Times New Roman"/>
          <w:b/>
          <w:bCs/>
          <w:sz w:val="24"/>
          <w:szCs w:val="24"/>
        </w:rPr>
        <w:t>W</w:t>
      </w:r>
      <w:r w:rsidRPr="00371304">
        <w:rPr>
          <w:rFonts w:ascii="Aptos Narrow" w:eastAsia="Times New Roman" w:hAnsi="Aptos Narrow" w:cs="Times New Roman"/>
          <w:b/>
          <w:bCs/>
          <w:sz w:val="24"/>
          <w:szCs w:val="24"/>
          <w:lang w:val="bg-BG"/>
        </w:rPr>
        <w:t>, включва:</w:t>
      </w:r>
    </w:p>
    <w:p w14:paraId="55FC29C5" w14:textId="1E69DC8F" w:rsidR="0033769C" w:rsidRPr="0033769C" w:rsidRDefault="0033769C" w:rsidP="00147824">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Подземни водни тела:</w:t>
      </w:r>
    </w:p>
    <w:p w14:paraId="45DB5005"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„Пукнатинно-карстови води в Бобошево-Мърводолски карстов басейн“, с код BG4G00001T2035. Тялото е оценено в добро химично и количествено състояние, поради което общата оценка на състоянието му е добро;</w:t>
      </w:r>
    </w:p>
    <w:p w14:paraId="0999A769"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„Пукнатинни води във Влахино-огражденско-малешевско-осоговски метаморфити“, с код BG4G001PtPz125. Тялото е оценено в добро химично и количествено състояние, поради което общата оценка на състоянието му е добро;</w:t>
      </w:r>
    </w:p>
    <w:p w14:paraId="66B82795"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„Неоген – Благоевград“, с код BG4G000000N014. Тялото е оценено в добро химично и лошо количествено състояние, общата цел на ВТ е постигане на добро количествено състояние;</w:t>
      </w:r>
    </w:p>
    <w:p w14:paraId="41D3610F"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 Кватернер – Благоевград“, с код BG4G000000Q004. Тялото е оценено в лошо химично и добро количествено състояние. Общата цел на ВТ е запазване, поддържане и недопускане на влошаване на добро количествено състояние.</w:t>
      </w:r>
    </w:p>
    <w:p w14:paraId="653F65CC" w14:textId="6A9A718D" w:rsidR="0033769C" w:rsidRPr="0033769C" w:rsidRDefault="0033769C" w:rsidP="00147824">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Повърхностни водни тела:</w:t>
      </w:r>
    </w:p>
    <w:p w14:paraId="4C312BC9"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lastRenderedPageBreak/>
        <w:t>„р. Струма от вливане на р. Елешница до вливане на р. Джерман“, с код BG4ST700R028. Тялото е оценено в умерено екологично състояние и добро химично състояние;</w:t>
      </w:r>
    </w:p>
    <w:p w14:paraId="15698E58"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Джерман от вливането на р. Отовица до вливане в р. Струма“, с код BG4ST600R1036. Тялото е оценено в лошо екологично състояние и непостигащо добро химично състояние;</w:t>
      </w:r>
    </w:p>
    <w:p w14:paraId="0D869506"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Струма от вливането на р. Джерман до вливане на р. Благоевградска Бистрица“, с код BG4ST500R1030. Тялото е оценено в лошо екологично състояние и непостигащо добро химично състояние;</w:t>
      </w:r>
    </w:p>
    <w:p w14:paraId="0C05AB66" w14:textId="4FE439AD" w:rsidR="00147824"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Копривен от изворите до вливане в р. Струма“, с код BG4ST500R040. Тялото е оценено в добро екологично и химично състояние.</w:t>
      </w:r>
    </w:p>
    <w:p w14:paraId="7CB28BE6" w14:textId="407716A5" w:rsidR="00147824" w:rsidRDefault="00147824" w:rsidP="00147824">
      <w:pPr>
        <w:spacing w:after="60" w:line="276" w:lineRule="auto"/>
        <w:ind w:firstLine="720"/>
        <w:jc w:val="both"/>
        <w:rPr>
          <w:rFonts w:ascii="Aptos Narrow" w:eastAsia="Times New Roman" w:hAnsi="Aptos Narrow" w:cs="Times New Roman"/>
          <w:bCs/>
          <w:sz w:val="24"/>
          <w:szCs w:val="24"/>
          <w:lang w:val="bg-BG"/>
        </w:rPr>
      </w:pPr>
      <w:r w:rsidRPr="00147824">
        <w:rPr>
          <w:rFonts w:ascii="Aptos Narrow" w:eastAsia="Times New Roman" w:hAnsi="Aptos Narrow" w:cs="Times New Roman"/>
          <w:bCs/>
          <w:sz w:val="24"/>
          <w:szCs w:val="24"/>
          <w:lang w:val="bg-BG"/>
        </w:rPr>
        <w:t>Зона_17-0МW от проекта на Плана обхваща следните зони за защита на водите по чл. 119а от Закона за водите:</w:t>
      </w:r>
    </w:p>
    <w:p w14:paraId="5FEA4D9B" w14:textId="77777777" w:rsidR="00147824" w:rsidRPr="00147824" w:rsidRDefault="0033769C" w:rsidP="00147824">
      <w:pPr>
        <w:pStyle w:val="ListParagraph"/>
        <w:numPr>
          <w:ilvl w:val="0"/>
          <w:numId w:val="115"/>
        </w:numPr>
        <w:spacing w:after="60" w:line="276" w:lineRule="auto"/>
        <w:jc w:val="both"/>
        <w:rPr>
          <w:rFonts w:ascii="Aptos Narrow" w:eastAsia="Times New Roman" w:hAnsi="Aptos Narrow" w:cs="Times New Roman"/>
          <w:b/>
          <w:sz w:val="24"/>
          <w:szCs w:val="24"/>
          <w:lang w:val="bg-BG"/>
        </w:rPr>
      </w:pPr>
      <w:r w:rsidRPr="00147824">
        <w:rPr>
          <w:rFonts w:ascii="Aptos Narrow" w:eastAsia="Times New Roman" w:hAnsi="Aptos Narrow" w:cs="Times New Roman"/>
          <w:bCs/>
          <w:sz w:val="24"/>
          <w:szCs w:val="24"/>
          <w:lang w:val="bg-BG"/>
        </w:rPr>
        <w:t>По смисъла на чл. 119а, ал. 1, т. 1</w:t>
      </w:r>
      <w:r w:rsidRPr="00147824">
        <w:rPr>
          <w:rFonts w:ascii="Aptos Narrow" w:eastAsia="Times New Roman" w:hAnsi="Aptos Narrow" w:cs="Times New Roman"/>
          <w:b/>
          <w:sz w:val="24"/>
          <w:szCs w:val="24"/>
          <w:lang w:val="bg-BG"/>
        </w:rPr>
        <w:t xml:space="preserve"> </w:t>
      </w:r>
    </w:p>
    <w:p w14:paraId="6472CA6D" w14:textId="6434FD67" w:rsidR="0033769C" w:rsidRPr="00147824" w:rsidRDefault="0033769C" w:rsidP="00147824">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147824">
        <w:rPr>
          <w:rFonts w:ascii="Aptos Narrow" w:eastAsia="Times New Roman" w:hAnsi="Aptos Narrow" w:cs="Times New Roman"/>
          <w:sz w:val="24"/>
          <w:szCs w:val="24"/>
          <w:lang w:val="bg-BG"/>
        </w:rPr>
        <w:t>ПВТ „Пукнатинно-карстови води в Бобошево-Мърводолски карстов басейн“, с код BG4G</w:t>
      </w:r>
      <w:r w:rsidRPr="00147824">
        <w:rPr>
          <w:rFonts w:ascii="Aptos Narrow" w:eastAsia="Times New Roman" w:hAnsi="Aptos Narrow" w:cs="Times New Roman"/>
          <w:sz w:val="24"/>
          <w:szCs w:val="24"/>
        </w:rPr>
        <w:t>W</w:t>
      </w:r>
      <w:r w:rsidRPr="00147824">
        <w:rPr>
          <w:rFonts w:ascii="Aptos Narrow" w:eastAsia="Times New Roman" w:hAnsi="Aptos Narrow" w:cs="Times New Roman"/>
          <w:sz w:val="24"/>
          <w:szCs w:val="24"/>
          <w:lang w:val="bg-BG"/>
        </w:rPr>
        <w:t>00001T2035;</w:t>
      </w:r>
    </w:p>
    <w:p w14:paraId="22CCB302" w14:textId="77777777" w:rsidR="0033769C" w:rsidRPr="00147824" w:rsidRDefault="0033769C" w:rsidP="00147824">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147824">
        <w:rPr>
          <w:rFonts w:ascii="Aptos Narrow" w:eastAsia="Times New Roman" w:hAnsi="Aptos Narrow" w:cs="Times New Roman"/>
          <w:sz w:val="24"/>
          <w:szCs w:val="24"/>
          <w:lang w:val="bg-BG"/>
        </w:rPr>
        <w:t>ПВТ „Пукнатинни води във Влахино-огражденско-малешевско-осоговски метаморфити“, с код BG4G</w:t>
      </w:r>
      <w:r w:rsidRPr="00147824">
        <w:rPr>
          <w:rFonts w:ascii="Aptos Narrow" w:eastAsia="Times New Roman" w:hAnsi="Aptos Narrow" w:cs="Times New Roman"/>
          <w:sz w:val="24"/>
          <w:szCs w:val="24"/>
        </w:rPr>
        <w:t>W</w:t>
      </w:r>
      <w:r w:rsidRPr="00147824">
        <w:rPr>
          <w:rFonts w:ascii="Aptos Narrow" w:eastAsia="Times New Roman" w:hAnsi="Aptos Narrow" w:cs="Times New Roman"/>
          <w:sz w:val="24"/>
          <w:szCs w:val="24"/>
          <w:lang w:val="bg-BG"/>
        </w:rPr>
        <w:t>001PtPz125;</w:t>
      </w:r>
    </w:p>
    <w:p w14:paraId="21FC0D6C" w14:textId="77777777" w:rsidR="0033769C" w:rsidRPr="00147824" w:rsidRDefault="0033769C" w:rsidP="00147824">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147824">
        <w:rPr>
          <w:rFonts w:ascii="Aptos Narrow" w:eastAsia="Times New Roman" w:hAnsi="Aptos Narrow" w:cs="Times New Roman"/>
          <w:sz w:val="24"/>
          <w:szCs w:val="24"/>
          <w:lang w:val="bg-BG"/>
        </w:rPr>
        <w:t>ПВТ „Неоген – Благоевград“, с код BG4G</w:t>
      </w:r>
      <w:r w:rsidRPr="00147824">
        <w:rPr>
          <w:rFonts w:ascii="Aptos Narrow" w:eastAsia="Times New Roman" w:hAnsi="Aptos Narrow" w:cs="Times New Roman"/>
          <w:sz w:val="24"/>
          <w:szCs w:val="24"/>
        </w:rPr>
        <w:t>W</w:t>
      </w:r>
      <w:r w:rsidRPr="00147824">
        <w:rPr>
          <w:rFonts w:ascii="Aptos Narrow" w:eastAsia="Times New Roman" w:hAnsi="Aptos Narrow" w:cs="Times New Roman"/>
          <w:sz w:val="24"/>
          <w:szCs w:val="24"/>
          <w:lang w:val="bg-BG"/>
        </w:rPr>
        <w:t>000000N014;</w:t>
      </w:r>
    </w:p>
    <w:p w14:paraId="5D9BBCD4" w14:textId="77777777" w:rsidR="0033769C" w:rsidRPr="00147824" w:rsidRDefault="0033769C" w:rsidP="00147824">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147824">
        <w:rPr>
          <w:rFonts w:ascii="Aptos Narrow" w:eastAsia="Times New Roman" w:hAnsi="Aptos Narrow" w:cs="Times New Roman"/>
          <w:bCs/>
          <w:sz w:val="24"/>
          <w:szCs w:val="24"/>
          <w:lang w:val="bg-BG"/>
        </w:rPr>
        <w:t>ПВТ „ Кватернер – Благоевград“, с код BG4G</w:t>
      </w:r>
      <w:r w:rsidRPr="00147824">
        <w:rPr>
          <w:rFonts w:ascii="Aptos Narrow" w:eastAsia="Times New Roman" w:hAnsi="Aptos Narrow" w:cs="Times New Roman"/>
          <w:bCs/>
          <w:sz w:val="24"/>
          <w:szCs w:val="24"/>
        </w:rPr>
        <w:t>W</w:t>
      </w:r>
      <w:r w:rsidRPr="00147824">
        <w:rPr>
          <w:rFonts w:ascii="Aptos Narrow" w:eastAsia="Times New Roman" w:hAnsi="Aptos Narrow" w:cs="Times New Roman"/>
          <w:bCs/>
          <w:sz w:val="24"/>
          <w:szCs w:val="24"/>
          <w:lang w:val="bg-BG"/>
        </w:rPr>
        <w:t>000000Q004.</w:t>
      </w:r>
    </w:p>
    <w:p w14:paraId="3AA7EDA1" w14:textId="64968C11" w:rsidR="0033769C" w:rsidRPr="0033769C" w:rsidRDefault="0033769C" w:rsidP="00147824">
      <w:pPr>
        <w:pStyle w:val="ListParagraph"/>
        <w:numPr>
          <w:ilvl w:val="0"/>
          <w:numId w:val="115"/>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По смисъла на  чл. 119а. ал.1. т. 5</w:t>
      </w:r>
    </w:p>
    <w:p w14:paraId="57540072" w14:textId="77777777" w:rsidR="0033769C" w:rsidRPr="0033769C" w:rsidRDefault="0033769C" w:rsidP="00147824">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Защитена зона за опазване на природните местообитания „Скрино“ с код BG0001013;</w:t>
      </w:r>
    </w:p>
    <w:p w14:paraId="4CA1EFC7" w14:textId="77777777" w:rsidR="0033769C" w:rsidRDefault="0033769C" w:rsidP="00147824">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Защитени зони за опазване на дивите птици, в които поддържането или подобряването на състоянието на водите е важен фактор за тяхното опазване „Бобошево“ - с код BG0002107.</w:t>
      </w:r>
    </w:p>
    <w:p w14:paraId="120870AA" w14:textId="77777777" w:rsidR="00371304" w:rsidRPr="00120994" w:rsidRDefault="00371304" w:rsidP="00371304">
      <w:pPr>
        <w:pStyle w:val="ListParagraph"/>
        <w:spacing w:after="60" w:line="276" w:lineRule="auto"/>
        <w:ind w:left="2160"/>
        <w:jc w:val="both"/>
        <w:rPr>
          <w:rFonts w:ascii="Aptos Narrow" w:eastAsia="Times New Roman" w:hAnsi="Aptos Narrow" w:cs="Times New Roman"/>
          <w:sz w:val="24"/>
          <w:szCs w:val="24"/>
          <w:lang w:val="en-GB"/>
        </w:rPr>
      </w:pPr>
    </w:p>
    <w:p w14:paraId="7B788160" w14:textId="77777777" w:rsidR="0033769C" w:rsidRPr="00371304" w:rsidRDefault="0033769C" w:rsidP="00371304">
      <w:pPr>
        <w:pStyle w:val="ListParagraph"/>
        <w:numPr>
          <w:ilvl w:val="0"/>
          <w:numId w:val="127"/>
        </w:numPr>
        <w:spacing w:after="60" w:line="276" w:lineRule="auto"/>
        <w:jc w:val="both"/>
        <w:rPr>
          <w:rFonts w:ascii="Aptos Narrow" w:eastAsia="Times New Roman" w:hAnsi="Aptos Narrow" w:cs="Times New Roman"/>
          <w:sz w:val="24"/>
          <w:szCs w:val="24"/>
          <w:lang w:val="bg-BG"/>
        </w:rPr>
      </w:pPr>
      <w:r w:rsidRPr="00371304">
        <w:rPr>
          <w:rFonts w:ascii="Aptos Narrow" w:eastAsia="Times New Roman" w:hAnsi="Aptos Narrow" w:cs="Times New Roman"/>
          <w:b/>
          <w:sz w:val="24"/>
          <w:szCs w:val="24"/>
          <w:lang w:val="bg-BG"/>
        </w:rPr>
        <w:t>Зо</w:t>
      </w:r>
      <w:r w:rsidRPr="00371304">
        <w:rPr>
          <w:rFonts w:ascii="Aptos Narrow" w:eastAsia="Times New Roman" w:hAnsi="Aptos Narrow" w:cs="Times New Roman"/>
          <w:b/>
          <w:bCs/>
          <w:sz w:val="24"/>
          <w:szCs w:val="24"/>
          <w:lang w:val="bg-BG"/>
        </w:rPr>
        <w:t>на_18-90М</w:t>
      </w:r>
      <w:r w:rsidRPr="00371304">
        <w:rPr>
          <w:rFonts w:ascii="Aptos Narrow" w:eastAsia="Times New Roman" w:hAnsi="Aptos Narrow" w:cs="Times New Roman"/>
          <w:b/>
          <w:bCs/>
          <w:sz w:val="24"/>
          <w:szCs w:val="24"/>
        </w:rPr>
        <w:t>W</w:t>
      </w:r>
      <w:r w:rsidRPr="00371304">
        <w:rPr>
          <w:rFonts w:ascii="Aptos Narrow" w:eastAsia="Times New Roman" w:hAnsi="Aptos Narrow" w:cs="Times New Roman"/>
          <w:b/>
          <w:bCs/>
          <w:sz w:val="24"/>
          <w:szCs w:val="24"/>
          <w:lang w:val="bg-BG"/>
        </w:rPr>
        <w:t>, включва:</w:t>
      </w:r>
    </w:p>
    <w:p w14:paraId="59084924" w14:textId="1060094C" w:rsidR="0033769C" w:rsidRPr="0033769C" w:rsidRDefault="0033769C" w:rsidP="00147824">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Подземни водни тела:</w:t>
      </w:r>
    </w:p>
    <w:p w14:paraId="2DEAE14A"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„Порови води в палеогенски седиментен комплекс на Пернишка котловина, с код BG4G00001Pg238. Тялото е оценено в лошо химично и добро количествено състояние. Общата цел на ВТ е запазване, поддържане и недопускане на влошаване на добро количествено състояние;</w:t>
      </w:r>
    </w:p>
    <w:p w14:paraId="26D1AD59" w14:textId="77777777" w:rsidR="0033769C" w:rsidRPr="0033769C" w:rsidRDefault="0033769C" w:rsidP="00147824">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ПВТ“ Пукнатинни води във Верила-Витошки блок, с код BG4G001PtPz027. Тялото е оценено в добро химично и количествено състояние, поради което общата оценка на състоянието му е добро.</w:t>
      </w:r>
    </w:p>
    <w:p w14:paraId="684C7506" w14:textId="77777777" w:rsidR="0033769C" w:rsidRPr="0033769C" w:rsidRDefault="0033769C" w:rsidP="00476E51">
      <w:pPr>
        <w:spacing w:after="60" w:line="276" w:lineRule="auto"/>
        <w:ind w:firstLine="709"/>
        <w:jc w:val="both"/>
        <w:rPr>
          <w:rFonts w:ascii="Aptos Narrow" w:eastAsia="Times New Roman" w:hAnsi="Aptos Narrow" w:cs="Times New Roman"/>
          <w:i/>
          <w:iCs/>
          <w:sz w:val="24"/>
          <w:szCs w:val="24"/>
          <w:lang w:val="bg-BG"/>
        </w:rPr>
      </w:pPr>
      <w:r w:rsidRPr="0033769C">
        <w:rPr>
          <w:rFonts w:ascii="Aptos Narrow" w:eastAsia="Times New Roman" w:hAnsi="Aptos Narrow" w:cs="Times New Roman"/>
          <w:i/>
          <w:iCs/>
          <w:sz w:val="24"/>
          <w:szCs w:val="24"/>
          <w:lang w:val="bg-BG"/>
        </w:rPr>
        <w:t>Повърхностни водни тела:</w:t>
      </w:r>
    </w:p>
    <w:p w14:paraId="5832454A" w14:textId="1B5AF9DE" w:rsidR="0033769C" w:rsidRDefault="0033769C" w:rsidP="00476E51">
      <w:pPr>
        <w:numPr>
          <w:ilvl w:val="0"/>
          <w:numId w:val="112"/>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„р. Струма от яз. Студена до вливане на р. Конска“, с код BG4ST900R003. Тялото е оценено в много лошо екологично състояние и добро химично състояние</w:t>
      </w:r>
      <w:r w:rsidR="00476E51">
        <w:rPr>
          <w:rFonts w:ascii="Aptos Narrow" w:eastAsia="Times New Roman" w:hAnsi="Aptos Narrow" w:cs="Times New Roman"/>
          <w:bCs/>
          <w:sz w:val="24"/>
          <w:szCs w:val="24"/>
          <w:lang w:val="bg-BG"/>
        </w:rPr>
        <w:t>.</w:t>
      </w:r>
    </w:p>
    <w:p w14:paraId="034F2DB1" w14:textId="1FF5D618" w:rsidR="00476E51" w:rsidRDefault="00476E51" w:rsidP="00476E51">
      <w:pPr>
        <w:spacing w:after="60" w:line="276" w:lineRule="auto"/>
        <w:ind w:firstLine="720"/>
        <w:jc w:val="both"/>
        <w:rPr>
          <w:rFonts w:ascii="Aptos Narrow" w:eastAsia="Times New Roman" w:hAnsi="Aptos Narrow" w:cs="Times New Roman"/>
          <w:bCs/>
          <w:sz w:val="24"/>
          <w:szCs w:val="24"/>
          <w:lang w:val="bg-BG"/>
        </w:rPr>
      </w:pPr>
      <w:r w:rsidRPr="00476E51">
        <w:rPr>
          <w:rFonts w:ascii="Aptos Narrow" w:eastAsia="Times New Roman" w:hAnsi="Aptos Narrow" w:cs="Times New Roman"/>
          <w:bCs/>
          <w:sz w:val="24"/>
          <w:szCs w:val="24"/>
          <w:lang w:val="bg-BG"/>
        </w:rPr>
        <w:lastRenderedPageBreak/>
        <w:t xml:space="preserve">Зона_18-90МW </w:t>
      </w:r>
      <w:r w:rsidRPr="00147824">
        <w:rPr>
          <w:rFonts w:ascii="Aptos Narrow" w:eastAsia="Times New Roman" w:hAnsi="Aptos Narrow" w:cs="Times New Roman"/>
          <w:bCs/>
          <w:sz w:val="24"/>
          <w:szCs w:val="24"/>
          <w:lang w:val="bg-BG"/>
        </w:rPr>
        <w:t>от проекта на Плана обхваща следните зони за защита на водите по чл. 119а от Закона за водите:</w:t>
      </w:r>
    </w:p>
    <w:p w14:paraId="58B2DE91" w14:textId="1FE1ED37" w:rsidR="0033769C" w:rsidRPr="00476E51" w:rsidRDefault="0033769C" w:rsidP="00476E51">
      <w:pPr>
        <w:pStyle w:val="ListParagraph"/>
        <w:numPr>
          <w:ilvl w:val="0"/>
          <w:numId w:val="119"/>
        </w:numPr>
        <w:spacing w:after="60" w:line="276" w:lineRule="auto"/>
        <w:jc w:val="both"/>
        <w:rPr>
          <w:rFonts w:ascii="Aptos Narrow" w:eastAsia="Times New Roman" w:hAnsi="Aptos Narrow" w:cs="Times New Roman"/>
          <w:sz w:val="24"/>
          <w:szCs w:val="24"/>
          <w:lang w:val="bg-BG"/>
        </w:rPr>
      </w:pPr>
      <w:r w:rsidRPr="00476E51">
        <w:rPr>
          <w:rFonts w:ascii="Aptos Narrow" w:eastAsia="Times New Roman" w:hAnsi="Aptos Narrow" w:cs="Times New Roman"/>
          <w:bCs/>
          <w:sz w:val="24"/>
          <w:szCs w:val="24"/>
          <w:lang w:val="bg-BG"/>
        </w:rPr>
        <w:t>По смисъла на чл. 119а, ал. 1, т. 1</w:t>
      </w:r>
      <w:r w:rsidRPr="00476E51">
        <w:rPr>
          <w:rFonts w:ascii="Aptos Narrow" w:eastAsia="Times New Roman" w:hAnsi="Aptos Narrow" w:cs="Times New Roman"/>
          <w:b/>
          <w:sz w:val="24"/>
          <w:szCs w:val="24"/>
          <w:lang w:val="bg-BG"/>
        </w:rPr>
        <w:t>:</w:t>
      </w:r>
    </w:p>
    <w:p w14:paraId="61114441" w14:textId="77777777" w:rsidR="0033769C" w:rsidRPr="0033769C" w:rsidRDefault="0033769C" w:rsidP="00476E51">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ПВТ „Порови води в палеогенски седиментен комплекс на Пернишка котловина, с код BG4GW00001Pg238;</w:t>
      </w:r>
    </w:p>
    <w:p w14:paraId="6E745ACF" w14:textId="77777777" w:rsidR="0033769C" w:rsidRPr="0033769C" w:rsidRDefault="0033769C" w:rsidP="00476E51">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Пукнатинни води във Верила-Витошки блок, с код BG4GW001PtPz027.</w:t>
      </w:r>
    </w:p>
    <w:p w14:paraId="00CCB84E" w14:textId="77777777" w:rsidR="0033769C" w:rsidRPr="0033769C" w:rsidRDefault="0033769C" w:rsidP="00476E51">
      <w:pPr>
        <w:pStyle w:val="ListParagraph"/>
        <w:numPr>
          <w:ilvl w:val="0"/>
          <w:numId w:val="119"/>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По смисъла на  чл. 119а. ал.1. т. 5:</w:t>
      </w:r>
    </w:p>
    <w:p w14:paraId="48C73A9D" w14:textId="77777777" w:rsidR="0033769C" w:rsidRPr="0033769C" w:rsidRDefault="0033769C" w:rsidP="00476E51">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Защитена зона за опазване на природните местообитания „Витоша“ с код BG0000113;</w:t>
      </w:r>
    </w:p>
    <w:p w14:paraId="1E206E4F" w14:textId="77777777" w:rsidR="0033769C" w:rsidRPr="0033769C" w:rsidRDefault="0033769C" w:rsidP="00476E51">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Защитени зони за опазване на дивите птици, в които поддържането или подобряването на състоянието на водите е важен фактор за тяхното опазване „Витоша“ с код BG0000113;</w:t>
      </w:r>
    </w:p>
    <w:p w14:paraId="5D348066" w14:textId="77777777" w:rsidR="0033769C" w:rsidRPr="0033769C" w:rsidRDefault="0033769C" w:rsidP="00476E51">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33769C">
        <w:rPr>
          <w:rFonts w:ascii="Aptos Narrow" w:eastAsia="Times New Roman" w:hAnsi="Aptos Narrow" w:cs="Times New Roman"/>
          <w:sz w:val="24"/>
          <w:szCs w:val="24"/>
          <w:lang w:val="bg-BG"/>
        </w:rPr>
        <w:t>Защитена територия – Природен парк „Витоша“, в която поддържането или подобряването на състоянието на водите е важен фактор за неговото опазване.</w:t>
      </w:r>
    </w:p>
    <w:p w14:paraId="43F6E0E3" w14:textId="0F2FD9B8" w:rsidR="00476E51" w:rsidRDefault="00476E51" w:rsidP="00476E51">
      <w:pPr>
        <w:spacing w:after="60" w:line="276" w:lineRule="auto"/>
        <w:ind w:firstLine="720"/>
        <w:rPr>
          <w:rFonts w:ascii="Aptos Narrow" w:eastAsia="Times New Roman" w:hAnsi="Aptos Narrow" w:cs="Times New Roman"/>
          <w:sz w:val="24"/>
          <w:szCs w:val="24"/>
          <w:lang w:val="bg-BG"/>
        </w:rPr>
      </w:pPr>
      <w:r>
        <w:rPr>
          <w:rFonts w:ascii="Aptos Narrow" w:eastAsia="Times New Roman" w:hAnsi="Aptos Narrow" w:cs="Times New Roman"/>
          <w:sz w:val="24"/>
          <w:szCs w:val="24"/>
          <w:lang w:val="bg-BG"/>
        </w:rPr>
        <w:t xml:space="preserve">Съгласно </w:t>
      </w:r>
      <w:r w:rsidRPr="00476E51">
        <w:rPr>
          <w:rFonts w:ascii="Aptos Narrow" w:eastAsia="Times New Roman" w:hAnsi="Aptos Narrow" w:cs="Times New Roman"/>
          <w:sz w:val="24"/>
          <w:szCs w:val="24"/>
          <w:lang w:val="bg-BG"/>
        </w:rPr>
        <w:t>ПУРН на ЗБР за БУ (2022-2027 г.) в РЗПРН „р. Струма - от яз. Студена до гр. Батановци“, с код BG4_APSFR_ST_10 - Яз. Стена преливане; Яз. Стена разрушаване, Речно – с вероятност за повторно настъпване 20 г. (5%), 100 г. (1%) и 1000 г. (0,1%) вълна и  Дъждовно поройно – 20 г. (5%), 100 г. (1%) и 1000 г. (0,1%</w:t>
      </w:r>
      <w:r>
        <w:rPr>
          <w:rFonts w:ascii="Aptos Narrow" w:eastAsia="Times New Roman" w:hAnsi="Aptos Narrow" w:cs="Times New Roman"/>
          <w:sz w:val="24"/>
          <w:szCs w:val="24"/>
          <w:lang w:val="bg-BG"/>
        </w:rPr>
        <w:t xml:space="preserve">), попада </w:t>
      </w:r>
      <w:r w:rsidRPr="00476E51">
        <w:rPr>
          <w:rFonts w:ascii="Aptos Narrow" w:eastAsia="Times New Roman" w:hAnsi="Aptos Narrow" w:cs="Times New Roman"/>
          <w:sz w:val="24"/>
          <w:szCs w:val="24"/>
          <w:lang w:val="bg-BG"/>
        </w:rPr>
        <w:t>Зона_14-30МW</w:t>
      </w:r>
    </w:p>
    <w:p w14:paraId="03CE8B38" w14:textId="648C455D" w:rsidR="0033769C" w:rsidRDefault="003D7D9B" w:rsidP="003D7D9B">
      <w:pPr>
        <w:spacing w:after="60" w:line="276" w:lineRule="auto"/>
        <w:ind w:firstLine="720"/>
        <w:jc w:val="both"/>
        <w:rPr>
          <w:rFonts w:ascii="Aptos Narrow" w:eastAsia="Times New Roman" w:hAnsi="Aptos Narrow" w:cs="Times New Roman"/>
          <w:sz w:val="24"/>
          <w:szCs w:val="24"/>
          <w:lang w:val="bg-BG"/>
        </w:rPr>
      </w:pPr>
      <w:r w:rsidRPr="004C6911">
        <w:rPr>
          <w:rFonts w:ascii="Aptos Narrow" w:eastAsia="Times New Roman" w:hAnsi="Aptos Narrow" w:cs="Times New Roman"/>
          <w:sz w:val="24"/>
          <w:szCs w:val="24"/>
          <w:lang w:val="bg-BG"/>
        </w:rPr>
        <w:t xml:space="preserve">Съгласно </w:t>
      </w:r>
      <w:r>
        <w:rPr>
          <w:rFonts w:ascii="Aptos Narrow" w:eastAsia="Times New Roman" w:hAnsi="Aptos Narrow" w:cs="Times New Roman"/>
          <w:sz w:val="24"/>
          <w:szCs w:val="24"/>
          <w:lang w:val="bg-BG"/>
        </w:rPr>
        <w:t xml:space="preserve">изразеното становище на БД ДР, </w:t>
      </w:r>
      <w:r w:rsidRPr="003D7D9B">
        <w:rPr>
          <w:rFonts w:ascii="Aptos Narrow" w:eastAsia="Times New Roman" w:hAnsi="Aptos Narrow" w:cs="Times New Roman"/>
          <w:sz w:val="24"/>
          <w:szCs w:val="24"/>
          <w:lang w:val="bg-BG"/>
        </w:rPr>
        <w:t>в териториалния обхват на ДРБУ попадат изцяло или частично</w:t>
      </w:r>
      <w:r>
        <w:rPr>
          <w:rFonts w:ascii="Aptos Narrow" w:eastAsia="Times New Roman" w:hAnsi="Aptos Narrow" w:cs="Times New Roman"/>
          <w:sz w:val="24"/>
          <w:szCs w:val="24"/>
          <w:lang w:val="bg-BG"/>
        </w:rPr>
        <w:t xml:space="preserve"> 18 от зоните, определени с</w:t>
      </w:r>
      <w:r w:rsidRPr="003A5373">
        <w:rPr>
          <w:rFonts w:ascii="Aptos Narrow" w:eastAsia="Times New Roman" w:hAnsi="Aptos Narrow" w:cs="Times New Roman"/>
          <w:sz w:val="24"/>
          <w:szCs w:val="24"/>
          <w:lang w:val="bg-BG"/>
        </w:rPr>
        <w:t xml:space="preserve"> Проекта на Плана</w:t>
      </w:r>
      <w:r w:rsidR="009D6D11">
        <w:rPr>
          <w:rFonts w:ascii="Aptos Narrow" w:eastAsia="Times New Roman" w:hAnsi="Aptos Narrow" w:cs="Times New Roman"/>
          <w:sz w:val="24"/>
          <w:szCs w:val="24"/>
          <w:lang w:val="bg-BG"/>
        </w:rPr>
        <w:t>, като засегнатите повърхностни и подземни тела са описани в отделни приложения</w:t>
      </w:r>
      <w:r>
        <w:rPr>
          <w:rFonts w:ascii="Aptos Narrow" w:eastAsia="Times New Roman" w:hAnsi="Aptos Narrow" w:cs="Times New Roman"/>
          <w:sz w:val="24"/>
          <w:szCs w:val="24"/>
          <w:lang w:val="bg-BG"/>
        </w:rPr>
        <w:t>.</w:t>
      </w:r>
      <w:r w:rsidR="00AA110C" w:rsidRPr="00AA110C">
        <w:rPr>
          <w:lang w:val="bg-BG"/>
        </w:rPr>
        <w:t xml:space="preserve"> </w:t>
      </w:r>
      <w:r w:rsidR="00AA110C">
        <w:rPr>
          <w:rFonts w:ascii="Aptos Narrow" w:eastAsia="Times New Roman" w:hAnsi="Aptos Narrow" w:cs="Times New Roman"/>
          <w:sz w:val="24"/>
          <w:szCs w:val="24"/>
          <w:lang w:val="bg-BG"/>
        </w:rPr>
        <w:t>Тези зони</w:t>
      </w:r>
      <w:r w:rsidR="00AA110C" w:rsidRPr="00AA110C">
        <w:rPr>
          <w:rFonts w:ascii="Aptos Narrow" w:eastAsia="Times New Roman" w:hAnsi="Aptos Narrow" w:cs="Times New Roman"/>
          <w:sz w:val="24"/>
          <w:szCs w:val="24"/>
          <w:lang w:val="bg-BG"/>
        </w:rPr>
        <w:t xml:space="preserve"> от проекта на Плана обхваща</w:t>
      </w:r>
      <w:r w:rsidR="00AA110C">
        <w:rPr>
          <w:rFonts w:ascii="Aptos Narrow" w:eastAsia="Times New Roman" w:hAnsi="Aptos Narrow" w:cs="Times New Roman"/>
          <w:sz w:val="24"/>
          <w:szCs w:val="24"/>
          <w:lang w:val="bg-BG"/>
        </w:rPr>
        <w:t>т</w:t>
      </w:r>
      <w:r w:rsidR="00AA110C" w:rsidRPr="00AA110C">
        <w:rPr>
          <w:rFonts w:ascii="Aptos Narrow" w:eastAsia="Times New Roman" w:hAnsi="Aptos Narrow" w:cs="Times New Roman"/>
          <w:sz w:val="24"/>
          <w:szCs w:val="24"/>
          <w:lang w:val="bg-BG"/>
        </w:rPr>
        <w:t xml:space="preserve"> следните зони за защита на водите по чл. 119а от Закона за водите:</w:t>
      </w:r>
    </w:p>
    <w:p w14:paraId="3A59A61D" w14:textId="7B3C01C6" w:rsidR="009D6D11" w:rsidRPr="009D6D11" w:rsidRDefault="00AA110C" w:rsidP="009D6D11">
      <w:pPr>
        <w:spacing w:after="60" w:line="276" w:lineRule="auto"/>
        <w:ind w:firstLine="720"/>
        <w:jc w:val="both"/>
        <w:rPr>
          <w:rFonts w:ascii="Aptos Narrow" w:eastAsia="Times New Roman" w:hAnsi="Aptos Narrow" w:cs="Times New Roman"/>
          <w:sz w:val="24"/>
          <w:szCs w:val="24"/>
          <w:lang w:val="bg-BG"/>
        </w:rPr>
      </w:pPr>
      <w:r w:rsidRPr="00AA110C">
        <w:rPr>
          <w:rFonts w:ascii="Aptos Narrow" w:eastAsia="Times New Roman" w:hAnsi="Aptos Narrow" w:cs="Times New Roman"/>
          <w:sz w:val="24"/>
          <w:szCs w:val="24"/>
          <w:lang w:val="bg-BG"/>
        </w:rPr>
        <w:t>•</w:t>
      </w:r>
      <w:r w:rsidRPr="00AA110C">
        <w:rPr>
          <w:rFonts w:ascii="Aptos Narrow" w:eastAsia="Times New Roman" w:hAnsi="Aptos Narrow" w:cs="Times New Roman"/>
          <w:sz w:val="24"/>
          <w:szCs w:val="24"/>
          <w:lang w:val="bg-BG"/>
        </w:rPr>
        <w:tab/>
        <w:t>По смисъла на чл. 119а, ал. 1, т. 1:</w:t>
      </w:r>
    </w:p>
    <w:p w14:paraId="1C4666E7" w14:textId="77777777" w:rsidR="009D6D11" w:rsidRPr="009D6D11" w:rsidRDefault="009D6D11" w:rsidP="00AA110C">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9D6D11">
        <w:rPr>
          <w:rFonts w:ascii="Aptos Narrow" w:eastAsia="Times New Roman" w:hAnsi="Aptos Narrow" w:cs="Times New Roman"/>
          <w:sz w:val="24"/>
          <w:szCs w:val="24"/>
          <w:lang w:val="bg-BG"/>
        </w:rPr>
        <w:t>Всички подземни водни тела са определени като зони за защита на питейните води.</w:t>
      </w:r>
    </w:p>
    <w:p w14:paraId="53E66084" w14:textId="77777777" w:rsidR="009D6D11" w:rsidRPr="009D6D11" w:rsidRDefault="009D6D11" w:rsidP="00AA110C">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9D6D11">
        <w:rPr>
          <w:rFonts w:ascii="Aptos Narrow" w:eastAsia="Times New Roman" w:hAnsi="Aptos Narrow" w:cs="Times New Roman"/>
          <w:sz w:val="24"/>
          <w:szCs w:val="24"/>
          <w:lang w:val="bg-BG"/>
        </w:rPr>
        <w:t>Зони за защита на питейните води от повърхностни водни тела: Зона 1 попада в зона с код BG1DSWWO1108, Зона 13 попада в зона с код BG1DSWYN1024, Зона 15 попада в зона с код BG1DSWIS1626, Зона 18 попада в зонас код BG1DSWIS1130, Зона 21 попада в зони с код BG1DSWYN1014, с код BG1DSWYN1115 и с код BG1DSWYN1215.</w:t>
      </w:r>
    </w:p>
    <w:p w14:paraId="4811956C" w14:textId="77777777" w:rsidR="009D6D11" w:rsidRPr="009D6D11" w:rsidRDefault="009D6D11" w:rsidP="00AA110C">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9D6D11">
        <w:rPr>
          <w:rFonts w:ascii="Aptos Narrow" w:eastAsia="Times New Roman" w:hAnsi="Aptos Narrow" w:cs="Times New Roman"/>
          <w:sz w:val="24"/>
          <w:szCs w:val="24"/>
          <w:lang w:val="bg-BG"/>
        </w:rPr>
        <w:t>Зони, в които водите са чувствителни към биогенни елементи - всички чувствителни зони в ДРБУ и Северна, Южна и Югозападна нитратно уязвима зона;</w:t>
      </w:r>
    </w:p>
    <w:p w14:paraId="659E3888" w14:textId="77777777" w:rsidR="009D6D11" w:rsidRPr="009D6D11" w:rsidRDefault="009D6D11" w:rsidP="00AA110C">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9D6D11">
        <w:rPr>
          <w:rFonts w:ascii="Aptos Narrow" w:eastAsia="Times New Roman" w:hAnsi="Aptos Narrow" w:cs="Times New Roman"/>
          <w:sz w:val="24"/>
          <w:szCs w:val="24"/>
          <w:lang w:val="bg-BG"/>
        </w:rPr>
        <w:t>Зони за опазване на стопански ценни видове риби и други водни организми - Зона 2 и 7 попадат в зона с код BG1FSWDU000R001, Зона 21 попада в зона с код BG1FSWYN900R1215</w:t>
      </w:r>
    </w:p>
    <w:p w14:paraId="4113E9B7" w14:textId="77777777" w:rsidR="00AA110C" w:rsidRPr="0033769C" w:rsidRDefault="00AA110C" w:rsidP="00AA110C">
      <w:pPr>
        <w:pStyle w:val="ListParagraph"/>
        <w:numPr>
          <w:ilvl w:val="0"/>
          <w:numId w:val="119"/>
        </w:numPr>
        <w:spacing w:after="60" w:line="276" w:lineRule="auto"/>
        <w:jc w:val="both"/>
        <w:rPr>
          <w:rFonts w:ascii="Aptos Narrow" w:eastAsia="Times New Roman" w:hAnsi="Aptos Narrow" w:cs="Times New Roman"/>
          <w:bCs/>
          <w:sz w:val="24"/>
          <w:szCs w:val="24"/>
          <w:lang w:val="bg-BG"/>
        </w:rPr>
      </w:pPr>
      <w:r w:rsidRPr="0033769C">
        <w:rPr>
          <w:rFonts w:ascii="Aptos Narrow" w:eastAsia="Times New Roman" w:hAnsi="Aptos Narrow" w:cs="Times New Roman"/>
          <w:bCs/>
          <w:sz w:val="24"/>
          <w:szCs w:val="24"/>
          <w:lang w:val="bg-BG"/>
        </w:rPr>
        <w:t>По смисъла на  чл. 119а. ал.1. т. 5:</w:t>
      </w:r>
    </w:p>
    <w:p w14:paraId="01EBB39E" w14:textId="33F9E6FA" w:rsidR="009D6D11" w:rsidRDefault="009D6D11" w:rsidP="009D6D11">
      <w:pPr>
        <w:spacing w:after="60" w:line="276" w:lineRule="auto"/>
        <w:ind w:firstLine="720"/>
        <w:jc w:val="both"/>
        <w:rPr>
          <w:rFonts w:ascii="Aptos Narrow" w:eastAsia="Times New Roman" w:hAnsi="Aptos Narrow" w:cs="Times New Roman"/>
          <w:sz w:val="24"/>
          <w:szCs w:val="24"/>
          <w:lang w:val="bg-BG"/>
        </w:rPr>
      </w:pPr>
      <w:r w:rsidRPr="009D6D11">
        <w:rPr>
          <w:rFonts w:ascii="Aptos Narrow" w:eastAsia="Times New Roman" w:hAnsi="Aptos Narrow" w:cs="Times New Roman"/>
          <w:sz w:val="24"/>
          <w:szCs w:val="24"/>
          <w:lang w:val="bg-BG"/>
        </w:rPr>
        <w:lastRenderedPageBreak/>
        <w:t>Приоритетните зони не попадат в защитените територии и зони, определени или обявени за опазване на местообитания и биологични видове, в които поддържането или подобряването на състоянието на водите е важен фактор за тяхното опазване.</w:t>
      </w:r>
    </w:p>
    <w:p w14:paraId="71545D1B" w14:textId="7209238B" w:rsidR="009D6D11" w:rsidRPr="009D6D11" w:rsidRDefault="00AA110C" w:rsidP="00AA110C">
      <w:pPr>
        <w:pStyle w:val="ListParagraph"/>
        <w:numPr>
          <w:ilvl w:val="0"/>
          <w:numId w:val="119"/>
        </w:numPr>
        <w:spacing w:after="60" w:line="276" w:lineRule="auto"/>
        <w:jc w:val="both"/>
        <w:rPr>
          <w:rFonts w:ascii="Aptos Narrow" w:eastAsia="Times New Roman" w:hAnsi="Aptos Narrow" w:cs="Times New Roman"/>
          <w:bCs/>
          <w:sz w:val="24"/>
          <w:szCs w:val="24"/>
          <w:lang w:val="bg-BG"/>
        </w:rPr>
      </w:pPr>
      <w:r>
        <w:rPr>
          <w:rFonts w:ascii="Aptos Narrow" w:eastAsia="Times New Roman" w:hAnsi="Aptos Narrow" w:cs="Times New Roman"/>
          <w:bCs/>
          <w:sz w:val="24"/>
          <w:szCs w:val="24"/>
          <w:lang w:val="bg-BG"/>
        </w:rPr>
        <w:t>По смисъла на</w:t>
      </w:r>
      <w:r w:rsidR="009D6D11" w:rsidRPr="009D6D11">
        <w:rPr>
          <w:rFonts w:ascii="Aptos Narrow" w:eastAsia="Times New Roman" w:hAnsi="Aptos Narrow" w:cs="Times New Roman"/>
          <w:bCs/>
          <w:sz w:val="24"/>
          <w:szCs w:val="24"/>
          <w:lang w:val="bg-BG"/>
        </w:rPr>
        <w:t xml:space="preserve"> чл. 119, ал. 4, т. 2 :</w:t>
      </w:r>
    </w:p>
    <w:p w14:paraId="4C84C26E" w14:textId="6A70570A" w:rsidR="009D6D11" w:rsidRPr="009D6D11" w:rsidRDefault="009D6D11" w:rsidP="00AA110C">
      <w:pPr>
        <w:pStyle w:val="ListParagraph"/>
        <w:numPr>
          <w:ilvl w:val="0"/>
          <w:numId w:val="118"/>
        </w:numPr>
        <w:spacing w:after="60" w:line="276" w:lineRule="auto"/>
        <w:jc w:val="both"/>
        <w:rPr>
          <w:rFonts w:ascii="Aptos Narrow" w:eastAsia="Times New Roman" w:hAnsi="Aptos Narrow" w:cs="Times New Roman"/>
          <w:sz w:val="24"/>
          <w:szCs w:val="24"/>
          <w:lang w:val="bg-BG"/>
        </w:rPr>
      </w:pPr>
      <w:r w:rsidRPr="009D6D11">
        <w:rPr>
          <w:rFonts w:ascii="Aptos Narrow" w:eastAsia="Times New Roman" w:hAnsi="Aptos Narrow" w:cs="Times New Roman"/>
          <w:sz w:val="24"/>
          <w:szCs w:val="24"/>
          <w:lang w:val="bg-BG"/>
        </w:rPr>
        <w:t xml:space="preserve">СОЗ, в които попадат посочените в Плана приоритетни зони за развитие на обекти за производство на електрическа енергия от вятърна енергия са </w:t>
      </w:r>
      <w:r w:rsidR="00AA110C">
        <w:rPr>
          <w:rFonts w:ascii="Aptos Narrow" w:eastAsia="Times New Roman" w:hAnsi="Aptos Narrow" w:cs="Times New Roman"/>
          <w:sz w:val="24"/>
          <w:szCs w:val="24"/>
          <w:lang w:val="bg-BG"/>
        </w:rPr>
        <w:t>описани</w:t>
      </w:r>
      <w:r w:rsidRPr="009D6D11">
        <w:rPr>
          <w:rFonts w:ascii="Aptos Narrow" w:eastAsia="Times New Roman" w:hAnsi="Aptos Narrow" w:cs="Times New Roman"/>
          <w:sz w:val="24"/>
          <w:szCs w:val="24"/>
          <w:lang w:val="bg-BG"/>
        </w:rPr>
        <w:t xml:space="preserve"> в </w:t>
      </w:r>
      <w:r w:rsidR="00AA110C">
        <w:rPr>
          <w:rFonts w:ascii="Aptos Narrow" w:eastAsia="Times New Roman" w:hAnsi="Aptos Narrow" w:cs="Times New Roman"/>
          <w:sz w:val="24"/>
          <w:szCs w:val="24"/>
          <w:lang w:val="bg-BG"/>
        </w:rPr>
        <w:t xml:space="preserve">отделно </w:t>
      </w:r>
      <w:r w:rsidRPr="009D6D11">
        <w:rPr>
          <w:rFonts w:ascii="Aptos Narrow" w:eastAsia="Times New Roman" w:hAnsi="Aptos Narrow" w:cs="Times New Roman"/>
          <w:sz w:val="24"/>
          <w:szCs w:val="24"/>
          <w:lang w:val="bg-BG"/>
        </w:rPr>
        <w:t>Приложение.</w:t>
      </w:r>
    </w:p>
    <w:p w14:paraId="58DF1253" w14:textId="1CC2F113" w:rsidR="009D6D11" w:rsidRDefault="006364BE" w:rsidP="006364BE">
      <w:pPr>
        <w:spacing w:after="60" w:line="276" w:lineRule="auto"/>
        <w:ind w:firstLine="720"/>
        <w:jc w:val="both"/>
        <w:rPr>
          <w:rFonts w:ascii="Aptos Narrow" w:eastAsia="Times New Roman" w:hAnsi="Aptos Narrow" w:cs="Times New Roman"/>
          <w:sz w:val="24"/>
          <w:szCs w:val="24"/>
          <w:lang w:val="bg-BG"/>
        </w:rPr>
      </w:pPr>
      <w:r w:rsidRPr="006364BE">
        <w:rPr>
          <w:rFonts w:ascii="Aptos Narrow" w:eastAsia="Times New Roman" w:hAnsi="Aptos Narrow" w:cs="Times New Roman"/>
          <w:sz w:val="24"/>
          <w:szCs w:val="24"/>
          <w:lang w:val="bg-BG"/>
        </w:rPr>
        <w:t xml:space="preserve">Съгласно </w:t>
      </w:r>
      <w:r>
        <w:rPr>
          <w:rFonts w:ascii="Aptos Narrow" w:eastAsia="Times New Roman" w:hAnsi="Aptos Narrow" w:cs="Times New Roman"/>
          <w:sz w:val="24"/>
          <w:szCs w:val="24"/>
          <w:lang w:val="bg-BG"/>
        </w:rPr>
        <w:t>представените данни от</w:t>
      </w:r>
      <w:r w:rsidRPr="006364BE">
        <w:rPr>
          <w:rFonts w:ascii="Aptos Narrow" w:eastAsia="Times New Roman" w:hAnsi="Aptos Narrow" w:cs="Times New Roman"/>
          <w:sz w:val="24"/>
          <w:szCs w:val="24"/>
          <w:lang w:val="bg-BG"/>
        </w:rPr>
        <w:t xml:space="preserve"> БДДР, някои от приоритетни зони попадат в буферни зони с радиус 1 000 м около водоизточници за питейно-битово водоснабдяване без определена СОЗ по реда на Наредба №3/16.10.2000 г., </w:t>
      </w:r>
      <w:r>
        <w:rPr>
          <w:rFonts w:ascii="Aptos Narrow" w:eastAsia="Times New Roman" w:hAnsi="Aptos Narrow" w:cs="Times New Roman"/>
          <w:sz w:val="24"/>
          <w:szCs w:val="24"/>
          <w:lang w:val="bg-BG"/>
        </w:rPr>
        <w:t xml:space="preserve">като същите </w:t>
      </w:r>
      <w:r w:rsidRPr="006364BE">
        <w:rPr>
          <w:rFonts w:ascii="Aptos Narrow" w:eastAsia="Times New Roman" w:hAnsi="Aptos Narrow" w:cs="Times New Roman"/>
          <w:sz w:val="24"/>
          <w:szCs w:val="24"/>
          <w:lang w:val="bg-BG"/>
        </w:rPr>
        <w:t>са описани в отделно Приложение</w:t>
      </w:r>
      <w:r>
        <w:rPr>
          <w:rFonts w:ascii="Aptos Narrow" w:eastAsia="Times New Roman" w:hAnsi="Aptos Narrow" w:cs="Times New Roman"/>
          <w:sz w:val="24"/>
          <w:szCs w:val="24"/>
          <w:lang w:val="bg-BG"/>
        </w:rPr>
        <w:t>.</w:t>
      </w:r>
    </w:p>
    <w:p w14:paraId="062C6AAF" w14:textId="47C0C6C9" w:rsidR="00C32897" w:rsidRPr="00C32897" w:rsidRDefault="00C32897" w:rsidP="00C32897">
      <w:pPr>
        <w:spacing w:after="60" w:line="276" w:lineRule="auto"/>
        <w:ind w:firstLine="720"/>
        <w:jc w:val="both"/>
        <w:rPr>
          <w:rFonts w:ascii="Aptos Narrow" w:eastAsia="Times New Roman" w:hAnsi="Aptos Narrow" w:cs="Times New Roman"/>
          <w:sz w:val="24"/>
          <w:szCs w:val="24"/>
          <w:lang w:val="bg-BG"/>
        </w:rPr>
      </w:pPr>
      <w:r>
        <w:rPr>
          <w:rFonts w:ascii="Aptos Narrow" w:eastAsia="Times New Roman" w:hAnsi="Aptos Narrow" w:cs="Times New Roman"/>
          <w:sz w:val="24"/>
          <w:szCs w:val="24"/>
          <w:lang w:val="bg-BG"/>
        </w:rPr>
        <w:t xml:space="preserve">Съгласно </w:t>
      </w:r>
      <w:r w:rsidRPr="00476E51">
        <w:rPr>
          <w:rFonts w:ascii="Aptos Narrow" w:eastAsia="Times New Roman" w:hAnsi="Aptos Narrow" w:cs="Times New Roman"/>
          <w:sz w:val="24"/>
          <w:szCs w:val="24"/>
          <w:lang w:val="bg-BG"/>
        </w:rPr>
        <w:t xml:space="preserve">ПУРН на </w:t>
      </w:r>
      <w:r>
        <w:rPr>
          <w:rFonts w:ascii="Aptos Narrow" w:eastAsia="Times New Roman" w:hAnsi="Aptos Narrow" w:cs="Times New Roman"/>
          <w:sz w:val="24"/>
          <w:szCs w:val="24"/>
          <w:lang w:val="bg-BG"/>
        </w:rPr>
        <w:t>Д</w:t>
      </w:r>
      <w:r w:rsidRPr="00476E51">
        <w:rPr>
          <w:rFonts w:ascii="Aptos Narrow" w:eastAsia="Times New Roman" w:hAnsi="Aptos Narrow" w:cs="Times New Roman"/>
          <w:sz w:val="24"/>
          <w:szCs w:val="24"/>
          <w:lang w:val="bg-BG"/>
        </w:rPr>
        <w:t xml:space="preserve">Р за БУ (2022-2027 г.) в РЗПРН </w:t>
      </w:r>
      <w:r>
        <w:rPr>
          <w:rFonts w:ascii="Aptos Narrow" w:eastAsia="Times New Roman" w:hAnsi="Aptos Narrow" w:cs="Times New Roman"/>
          <w:sz w:val="24"/>
          <w:szCs w:val="24"/>
          <w:lang w:val="bg-BG"/>
        </w:rPr>
        <w:t>п</w:t>
      </w:r>
      <w:r w:rsidRPr="00C32897">
        <w:rPr>
          <w:rFonts w:ascii="Aptos Narrow" w:eastAsia="Times New Roman" w:hAnsi="Aptos Narrow" w:cs="Times New Roman"/>
          <w:sz w:val="24"/>
          <w:szCs w:val="24"/>
          <w:lang w:val="bg-BG"/>
        </w:rPr>
        <w:t xml:space="preserve">опадат </w:t>
      </w:r>
      <w:r>
        <w:rPr>
          <w:rFonts w:ascii="Aptos Narrow" w:eastAsia="Times New Roman" w:hAnsi="Aptos Narrow" w:cs="Times New Roman"/>
          <w:sz w:val="24"/>
          <w:szCs w:val="24"/>
          <w:lang w:val="bg-BG"/>
        </w:rPr>
        <w:t>следните приоритетни зони от Плана</w:t>
      </w:r>
      <w:r w:rsidRPr="00C32897">
        <w:rPr>
          <w:rFonts w:ascii="Aptos Narrow" w:eastAsia="Times New Roman" w:hAnsi="Aptos Narrow" w:cs="Times New Roman"/>
          <w:sz w:val="24"/>
          <w:szCs w:val="24"/>
          <w:lang w:val="bg-BG"/>
        </w:rPr>
        <w:t>:</w:t>
      </w:r>
    </w:p>
    <w:p w14:paraId="7105642F" w14:textId="74CAADD4" w:rsidR="00C32897" w:rsidRPr="00C32897" w:rsidRDefault="00C32897" w:rsidP="00C32897">
      <w:pPr>
        <w:pStyle w:val="ListParagraph"/>
        <w:numPr>
          <w:ilvl w:val="0"/>
          <w:numId w:val="121"/>
        </w:numPr>
        <w:spacing w:after="60" w:line="276" w:lineRule="auto"/>
        <w:jc w:val="both"/>
        <w:rPr>
          <w:rFonts w:ascii="Aptos Narrow" w:eastAsia="Times New Roman" w:hAnsi="Aptos Narrow" w:cs="Times New Roman"/>
          <w:sz w:val="24"/>
          <w:szCs w:val="24"/>
          <w:lang w:val="bg-BG"/>
        </w:rPr>
      </w:pPr>
      <w:r w:rsidRPr="00C32897">
        <w:rPr>
          <w:rFonts w:ascii="Aptos Narrow" w:eastAsia="Times New Roman" w:hAnsi="Aptos Narrow" w:cs="Times New Roman"/>
          <w:sz w:val="24"/>
          <w:szCs w:val="24"/>
          <w:lang w:val="bg-BG"/>
        </w:rPr>
        <w:t xml:space="preserve">РЗПРН с код </w:t>
      </w:r>
      <w:r w:rsidRPr="00C32897">
        <w:rPr>
          <w:rFonts w:ascii="Aptos Narrow" w:eastAsia="Times New Roman" w:hAnsi="Aptos Narrow" w:cs="Times New Roman"/>
          <w:sz w:val="24"/>
          <w:szCs w:val="24"/>
          <w:lang w:val="en-GB"/>
        </w:rPr>
        <w:t>BG</w:t>
      </w:r>
      <w:r w:rsidRPr="00C32897">
        <w:rPr>
          <w:rFonts w:ascii="Aptos Narrow" w:eastAsia="Times New Roman" w:hAnsi="Aptos Narrow" w:cs="Times New Roman"/>
          <w:sz w:val="24"/>
          <w:szCs w:val="24"/>
          <w:lang w:val="bg-BG"/>
        </w:rPr>
        <w:t>1</w:t>
      </w:r>
      <w:r w:rsidRPr="00C32897">
        <w:rPr>
          <w:rFonts w:ascii="Aptos Narrow" w:eastAsia="Times New Roman" w:hAnsi="Aptos Narrow" w:cs="Times New Roman"/>
          <w:sz w:val="24"/>
          <w:szCs w:val="24"/>
          <w:lang w:val="en-GB"/>
        </w:rPr>
        <w:t>APSFRIS</w:t>
      </w:r>
      <w:r w:rsidRPr="00C32897">
        <w:rPr>
          <w:rFonts w:ascii="Aptos Narrow" w:eastAsia="Times New Roman" w:hAnsi="Aptos Narrow" w:cs="Times New Roman"/>
          <w:sz w:val="24"/>
          <w:szCs w:val="24"/>
          <w:lang w:val="bg-BG"/>
        </w:rPr>
        <w:t>041 и име „р. Искър - гр. София (Софийско поле)“</w:t>
      </w:r>
      <w:r w:rsidR="00120994">
        <w:rPr>
          <w:rFonts w:ascii="Aptos Narrow" w:eastAsia="Times New Roman" w:hAnsi="Aptos Narrow" w:cs="Times New Roman"/>
          <w:sz w:val="24"/>
          <w:szCs w:val="24"/>
          <w:lang w:val="en-GB"/>
        </w:rPr>
        <w:t>;</w:t>
      </w:r>
    </w:p>
    <w:p w14:paraId="76E14A25" w14:textId="20DF1AB0" w:rsidR="00C32897" w:rsidRPr="00C32897" w:rsidRDefault="00C32897" w:rsidP="00C32897">
      <w:pPr>
        <w:pStyle w:val="ListParagraph"/>
        <w:numPr>
          <w:ilvl w:val="0"/>
          <w:numId w:val="121"/>
        </w:numPr>
        <w:spacing w:after="60" w:line="276" w:lineRule="auto"/>
        <w:jc w:val="both"/>
        <w:rPr>
          <w:rFonts w:ascii="Aptos Narrow" w:eastAsia="Times New Roman" w:hAnsi="Aptos Narrow" w:cs="Times New Roman"/>
          <w:sz w:val="24"/>
          <w:szCs w:val="24"/>
          <w:lang w:val="bg-BG"/>
        </w:rPr>
      </w:pPr>
      <w:r w:rsidRPr="00C32897">
        <w:rPr>
          <w:rFonts w:ascii="Aptos Narrow" w:eastAsia="Times New Roman" w:hAnsi="Aptos Narrow" w:cs="Times New Roman"/>
          <w:sz w:val="24"/>
          <w:szCs w:val="24"/>
          <w:lang w:val="bg-BG"/>
        </w:rPr>
        <w:t xml:space="preserve">РЗПРН с код </w:t>
      </w:r>
      <w:r w:rsidRPr="00C32897">
        <w:rPr>
          <w:rFonts w:ascii="Aptos Narrow" w:eastAsia="Times New Roman" w:hAnsi="Aptos Narrow" w:cs="Times New Roman"/>
          <w:sz w:val="24"/>
          <w:szCs w:val="24"/>
          <w:lang w:val="en-GB"/>
        </w:rPr>
        <w:t>BG</w:t>
      </w:r>
      <w:r w:rsidRPr="00C32897">
        <w:rPr>
          <w:rFonts w:ascii="Aptos Narrow" w:eastAsia="Times New Roman" w:hAnsi="Aptos Narrow" w:cs="Times New Roman"/>
          <w:sz w:val="24"/>
          <w:szCs w:val="24"/>
          <w:lang w:val="bg-BG"/>
        </w:rPr>
        <w:t>1</w:t>
      </w:r>
      <w:r w:rsidRPr="00C32897">
        <w:rPr>
          <w:rFonts w:ascii="Aptos Narrow" w:eastAsia="Times New Roman" w:hAnsi="Aptos Narrow" w:cs="Times New Roman"/>
          <w:sz w:val="24"/>
          <w:szCs w:val="24"/>
          <w:lang w:val="en-GB"/>
        </w:rPr>
        <w:t>APSFRRL</w:t>
      </w:r>
      <w:r w:rsidRPr="00C32897">
        <w:rPr>
          <w:rFonts w:ascii="Aptos Narrow" w:eastAsia="Times New Roman" w:hAnsi="Aptos Narrow" w:cs="Times New Roman"/>
          <w:sz w:val="24"/>
          <w:szCs w:val="24"/>
          <w:lang w:val="bg-BG"/>
        </w:rPr>
        <w:t>011 и име „р. Черни Лом - от с. Априлово до с. Кардам; р. Поповски Лом - гр. Попово“;</w:t>
      </w:r>
    </w:p>
    <w:p w14:paraId="3BE65D03" w14:textId="2B952C2C" w:rsidR="00C32897" w:rsidRPr="00C32897" w:rsidRDefault="00C32897" w:rsidP="00C32897">
      <w:pPr>
        <w:pStyle w:val="ListParagraph"/>
        <w:numPr>
          <w:ilvl w:val="0"/>
          <w:numId w:val="121"/>
        </w:numPr>
        <w:spacing w:after="60" w:line="276" w:lineRule="auto"/>
        <w:jc w:val="both"/>
        <w:rPr>
          <w:rFonts w:ascii="Aptos Narrow" w:eastAsia="Times New Roman" w:hAnsi="Aptos Narrow" w:cs="Times New Roman"/>
          <w:sz w:val="24"/>
          <w:szCs w:val="24"/>
          <w:lang w:val="bg-BG"/>
        </w:rPr>
      </w:pPr>
      <w:r w:rsidRPr="00C32897">
        <w:rPr>
          <w:rFonts w:ascii="Aptos Narrow" w:eastAsia="Times New Roman" w:hAnsi="Aptos Narrow" w:cs="Times New Roman"/>
          <w:sz w:val="24"/>
          <w:szCs w:val="24"/>
          <w:lang w:val="bg-BG"/>
        </w:rPr>
        <w:t xml:space="preserve">РЗПРН с код </w:t>
      </w:r>
      <w:r w:rsidRPr="00C32897">
        <w:rPr>
          <w:rFonts w:ascii="Aptos Narrow" w:eastAsia="Times New Roman" w:hAnsi="Aptos Narrow" w:cs="Times New Roman"/>
          <w:sz w:val="24"/>
          <w:szCs w:val="24"/>
          <w:lang w:val="en-GB"/>
        </w:rPr>
        <w:t>BG</w:t>
      </w:r>
      <w:r w:rsidRPr="00C32897">
        <w:rPr>
          <w:rFonts w:ascii="Aptos Narrow" w:eastAsia="Times New Roman" w:hAnsi="Aptos Narrow" w:cs="Times New Roman"/>
          <w:sz w:val="24"/>
          <w:szCs w:val="24"/>
          <w:lang w:val="bg-BG"/>
        </w:rPr>
        <w:t>1</w:t>
      </w:r>
      <w:r w:rsidRPr="00C32897">
        <w:rPr>
          <w:rFonts w:ascii="Aptos Narrow" w:eastAsia="Times New Roman" w:hAnsi="Aptos Narrow" w:cs="Times New Roman"/>
          <w:sz w:val="24"/>
          <w:szCs w:val="24"/>
          <w:lang w:val="en-GB"/>
        </w:rPr>
        <w:t>APSFRYN</w:t>
      </w:r>
      <w:r w:rsidRPr="00C32897">
        <w:rPr>
          <w:rFonts w:ascii="Aptos Narrow" w:eastAsia="Times New Roman" w:hAnsi="Aptos Narrow" w:cs="Times New Roman"/>
          <w:sz w:val="24"/>
          <w:szCs w:val="24"/>
          <w:lang w:val="bg-BG"/>
        </w:rPr>
        <w:t>023 и име „р. Литра - от с. Ледник до гр. Долна Оряховица;р. Белица - от с. Нацовци до гр. Дебелец“;</w:t>
      </w:r>
    </w:p>
    <w:p w14:paraId="0F8B0167" w14:textId="467420CB" w:rsidR="00C32897" w:rsidRPr="00C32897" w:rsidRDefault="00C32897" w:rsidP="00C32897">
      <w:pPr>
        <w:pStyle w:val="ListParagraph"/>
        <w:numPr>
          <w:ilvl w:val="0"/>
          <w:numId w:val="121"/>
        </w:numPr>
        <w:spacing w:after="60" w:line="276" w:lineRule="auto"/>
        <w:jc w:val="both"/>
        <w:rPr>
          <w:rFonts w:ascii="Aptos Narrow" w:eastAsia="Times New Roman" w:hAnsi="Aptos Narrow" w:cs="Times New Roman"/>
          <w:sz w:val="24"/>
          <w:szCs w:val="24"/>
          <w:lang w:val="bg-BG"/>
        </w:rPr>
      </w:pPr>
      <w:r w:rsidRPr="00C32897">
        <w:rPr>
          <w:rFonts w:ascii="Aptos Narrow" w:eastAsia="Times New Roman" w:hAnsi="Aptos Narrow" w:cs="Times New Roman"/>
          <w:sz w:val="24"/>
          <w:szCs w:val="24"/>
          <w:lang w:val="bg-BG"/>
        </w:rPr>
        <w:t xml:space="preserve">РЗПРН с код </w:t>
      </w:r>
      <w:r w:rsidRPr="00C32897">
        <w:rPr>
          <w:rFonts w:ascii="Aptos Narrow" w:eastAsia="Times New Roman" w:hAnsi="Aptos Narrow" w:cs="Times New Roman"/>
          <w:sz w:val="24"/>
          <w:szCs w:val="24"/>
          <w:lang w:val="en-GB"/>
        </w:rPr>
        <w:t>BG</w:t>
      </w:r>
      <w:r w:rsidRPr="00C32897">
        <w:rPr>
          <w:rFonts w:ascii="Aptos Narrow" w:eastAsia="Times New Roman" w:hAnsi="Aptos Narrow" w:cs="Times New Roman"/>
          <w:sz w:val="24"/>
          <w:szCs w:val="24"/>
          <w:lang w:val="bg-BG"/>
        </w:rPr>
        <w:t>1</w:t>
      </w:r>
      <w:r w:rsidRPr="00C32897">
        <w:rPr>
          <w:rFonts w:ascii="Aptos Narrow" w:eastAsia="Times New Roman" w:hAnsi="Aptos Narrow" w:cs="Times New Roman"/>
          <w:sz w:val="24"/>
          <w:szCs w:val="24"/>
          <w:lang w:val="en-GB"/>
        </w:rPr>
        <w:t>APSFR</w:t>
      </w:r>
      <w:r w:rsidRPr="00C32897">
        <w:rPr>
          <w:rFonts w:ascii="Aptos Narrow" w:eastAsia="Times New Roman" w:hAnsi="Aptos Narrow" w:cs="Times New Roman"/>
          <w:sz w:val="24"/>
          <w:szCs w:val="24"/>
          <w:lang w:val="bg-BG"/>
        </w:rPr>
        <w:t xml:space="preserve"> </w:t>
      </w:r>
      <w:r w:rsidRPr="00C32897">
        <w:rPr>
          <w:rFonts w:ascii="Aptos Narrow" w:eastAsia="Times New Roman" w:hAnsi="Aptos Narrow" w:cs="Times New Roman"/>
          <w:sz w:val="24"/>
          <w:szCs w:val="24"/>
          <w:lang w:val="en-GB"/>
        </w:rPr>
        <w:t>YN</w:t>
      </w:r>
      <w:r w:rsidRPr="00C32897">
        <w:rPr>
          <w:rFonts w:ascii="Aptos Narrow" w:eastAsia="Times New Roman" w:hAnsi="Aptos Narrow" w:cs="Times New Roman"/>
          <w:sz w:val="24"/>
          <w:szCs w:val="24"/>
          <w:lang w:val="bg-BG"/>
        </w:rPr>
        <w:t xml:space="preserve"> 031 и име „р. Янтра - гр. Габрово“;</w:t>
      </w:r>
    </w:p>
    <w:p w14:paraId="62C18091" w14:textId="061EB17B" w:rsidR="00C32897" w:rsidRPr="00C32897" w:rsidRDefault="00C32897" w:rsidP="00C32897">
      <w:pPr>
        <w:pStyle w:val="ListParagraph"/>
        <w:numPr>
          <w:ilvl w:val="0"/>
          <w:numId w:val="121"/>
        </w:numPr>
        <w:spacing w:after="60" w:line="276" w:lineRule="auto"/>
        <w:jc w:val="both"/>
        <w:rPr>
          <w:rFonts w:ascii="Aptos Narrow" w:eastAsia="Times New Roman" w:hAnsi="Aptos Narrow" w:cs="Times New Roman"/>
          <w:sz w:val="24"/>
          <w:szCs w:val="24"/>
          <w:lang w:val="bg-BG"/>
        </w:rPr>
      </w:pPr>
      <w:r w:rsidRPr="00C32897">
        <w:rPr>
          <w:rFonts w:ascii="Aptos Narrow" w:eastAsia="Times New Roman" w:hAnsi="Aptos Narrow" w:cs="Times New Roman"/>
          <w:sz w:val="24"/>
          <w:szCs w:val="24"/>
          <w:lang w:val="bg-BG"/>
        </w:rPr>
        <w:t xml:space="preserve">РЗПРН с код </w:t>
      </w:r>
      <w:r w:rsidRPr="00C32897">
        <w:rPr>
          <w:rFonts w:ascii="Aptos Narrow" w:eastAsia="Times New Roman" w:hAnsi="Aptos Narrow" w:cs="Times New Roman"/>
          <w:sz w:val="24"/>
          <w:szCs w:val="24"/>
          <w:lang w:val="en-GB"/>
        </w:rPr>
        <w:t>BG</w:t>
      </w:r>
      <w:r w:rsidRPr="00C32897">
        <w:rPr>
          <w:rFonts w:ascii="Aptos Narrow" w:eastAsia="Times New Roman" w:hAnsi="Aptos Narrow" w:cs="Times New Roman"/>
          <w:sz w:val="24"/>
          <w:szCs w:val="24"/>
          <w:lang w:val="bg-BG"/>
        </w:rPr>
        <w:t>1</w:t>
      </w:r>
      <w:r w:rsidRPr="00C32897">
        <w:rPr>
          <w:rFonts w:ascii="Aptos Narrow" w:eastAsia="Times New Roman" w:hAnsi="Aptos Narrow" w:cs="Times New Roman"/>
          <w:sz w:val="24"/>
          <w:szCs w:val="24"/>
          <w:lang w:val="en-GB"/>
        </w:rPr>
        <w:t>APSFR</w:t>
      </w:r>
      <w:r w:rsidRPr="00C32897">
        <w:rPr>
          <w:rFonts w:ascii="Aptos Narrow" w:eastAsia="Times New Roman" w:hAnsi="Aptos Narrow" w:cs="Times New Roman"/>
          <w:sz w:val="24"/>
          <w:szCs w:val="24"/>
          <w:lang w:val="bg-BG"/>
        </w:rPr>
        <w:t xml:space="preserve"> </w:t>
      </w:r>
      <w:r w:rsidRPr="00C32897">
        <w:rPr>
          <w:rFonts w:ascii="Aptos Narrow" w:eastAsia="Times New Roman" w:hAnsi="Aptos Narrow" w:cs="Times New Roman"/>
          <w:sz w:val="24"/>
          <w:szCs w:val="24"/>
          <w:lang w:val="en-GB"/>
        </w:rPr>
        <w:t>DU</w:t>
      </w:r>
      <w:r w:rsidRPr="00C32897">
        <w:rPr>
          <w:rFonts w:ascii="Aptos Narrow" w:eastAsia="Times New Roman" w:hAnsi="Aptos Narrow" w:cs="Times New Roman"/>
          <w:sz w:val="24"/>
          <w:szCs w:val="24"/>
          <w:lang w:val="bg-BG"/>
        </w:rPr>
        <w:t xml:space="preserve"> 001 и име „р. Дунав“.</w:t>
      </w:r>
    </w:p>
    <w:p w14:paraId="1D1161A2" w14:textId="0991459C" w:rsidR="009D6D11" w:rsidRDefault="00C32897" w:rsidP="00C32897">
      <w:pPr>
        <w:spacing w:after="60" w:line="276" w:lineRule="auto"/>
        <w:ind w:firstLine="720"/>
        <w:jc w:val="both"/>
        <w:rPr>
          <w:rFonts w:ascii="Aptos Narrow" w:eastAsia="Times New Roman" w:hAnsi="Aptos Narrow" w:cs="Times New Roman"/>
          <w:sz w:val="24"/>
          <w:szCs w:val="24"/>
          <w:lang w:val="bg-BG"/>
        </w:rPr>
      </w:pPr>
      <w:r w:rsidRPr="00C32897">
        <w:rPr>
          <w:rFonts w:ascii="Aptos Narrow" w:eastAsia="Times New Roman" w:hAnsi="Aptos Narrow" w:cs="Times New Roman"/>
          <w:sz w:val="24"/>
          <w:szCs w:val="24"/>
          <w:lang w:val="bg-BG"/>
        </w:rPr>
        <w:t>Съгласно картите на заплаха и риска от наводнения, част от териториите в посочените приоритетни зони, попадат в обхвата на заливане с период на повторение 20, 100 и 1000 години.</w:t>
      </w:r>
      <w:r>
        <w:rPr>
          <w:rFonts w:ascii="Aptos Narrow" w:eastAsia="Times New Roman" w:hAnsi="Aptos Narrow" w:cs="Times New Roman"/>
          <w:sz w:val="24"/>
          <w:szCs w:val="24"/>
          <w:lang w:val="bg-BG"/>
        </w:rPr>
        <w:t xml:space="preserve"> </w:t>
      </w:r>
      <w:r w:rsidRPr="00C32897">
        <w:rPr>
          <w:rFonts w:ascii="Aptos Narrow" w:eastAsia="Times New Roman" w:hAnsi="Aptos Narrow" w:cs="Times New Roman"/>
          <w:sz w:val="24"/>
          <w:szCs w:val="24"/>
          <w:lang w:val="bg-BG"/>
        </w:rPr>
        <w:t xml:space="preserve">В ПУРН 2022 - 2027 г., няма заложени конкретни мерки, предвидени забрани и ограничения касаещи реализацията на дейностите в </w:t>
      </w:r>
      <w:r>
        <w:rPr>
          <w:rFonts w:ascii="Aptos Narrow" w:eastAsia="Times New Roman" w:hAnsi="Aptos Narrow" w:cs="Times New Roman"/>
          <w:sz w:val="24"/>
          <w:szCs w:val="24"/>
          <w:lang w:val="bg-BG"/>
        </w:rPr>
        <w:t>Плана</w:t>
      </w:r>
      <w:r w:rsidRPr="00C32897">
        <w:rPr>
          <w:rFonts w:ascii="Aptos Narrow" w:eastAsia="Times New Roman" w:hAnsi="Aptos Narrow" w:cs="Times New Roman"/>
          <w:sz w:val="24"/>
          <w:szCs w:val="24"/>
          <w:lang w:val="bg-BG"/>
        </w:rPr>
        <w:t>.</w:t>
      </w:r>
    </w:p>
    <w:p w14:paraId="0F7DD3D6" w14:textId="267BC4AE" w:rsidR="00D71CD5" w:rsidRPr="00200DB2" w:rsidRDefault="00C32897" w:rsidP="00273635">
      <w:pPr>
        <w:spacing w:after="60" w:line="276" w:lineRule="auto"/>
        <w:ind w:firstLine="720"/>
        <w:jc w:val="both"/>
        <w:rPr>
          <w:rFonts w:ascii="Aptos Narrow" w:eastAsia="Times New Roman" w:hAnsi="Aptos Narrow" w:cs="Times New Roman"/>
          <w:sz w:val="24"/>
          <w:szCs w:val="24"/>
          <w:lang w:val="bg-BG"/>
        </w:rPr>
      </w:pPr>
      <w:r>
        <w:rPr>
          <w:rFonts w:ascii="Aptos Narrow" w:eastAsia="Times New Roman" w:hAnsi="Aptos Narrow" w:cs="Times New Roman"/>
          <w:sz w:val="24"/>
          <w:szCs w:val="24"/>
          <w:lang w:val="bg-BG"/>
        </w:rPr>
        <w:t xml:space="preserve">Съгласно представеното становище на БДИБР </w:t>
      </w:r>
      <w:r w:rsidR="006562CE">
        <w:rPr>
          <w:rFonts w:ascii="Aptos Narrow" w:eastAsia="Times New Roman" w:hAnsi="Aptos Narrow" w:cs="Times New Roman"/>
          <w:sz w:val="24"/>
          <w:szCs w:val="24"/>
          <w:lang w:val="bg-BG"/>
        </w:rPr>
        <w:t xml:space="preserve">информация за </w:t>
      </w:r>
      <w:r w:rsidR="006562CE" w:rsidRPr="00C32897">
        <w:rPr>
          <w:rFonts w:ascii="Aptos Narrow" w:eastAsia="Times New Roman" w:hAnsi="Aptos Narrow" w:cs="Times New Roman"/>
          <w:sz w:val="24"/>
          <w:szCs w:val="24"/>
          <w:lang w:val="bg-BG"/>
        </w:rPr>
        <w:t>повърхностните и подземни водни тела</w:t>
      </w:r>
      <w:r w:rsidR="006562CE">
        <w:rPr>
          <w:rFonts w:ascii="Aptos Narrow" w:eastAsia="Times New Roman" w:hAnsi="Aptos Narrow" w:cs="Times New Roman"/>
          <w:sz w:val="24"/>
          <w:szCs w:val="24"/>
          <w:lang w:val="bg-BG"/>
        </w:rPr>
        <w:t xml:space="preserve"> </w:t>
      </w:r>
      <w:r>
        <w:rPr>
          <w:rFonts w:ascii="Aptos Narrow" w:eastAsia="Times New Roman" w:hAnsi="Aptos Narrow" w:cs="Times New Roman"/>
          <w:sz w:val="24"/>
          <w:szCs w:val="24"/>
          <w:lang w:val="bg-BG"/>
        </w:rPr>
        <w:t xml:space="preserve">в обхвата на ПУРБ, както и </w:t>
      </w:r>
      <w:r w:rsidR="006562CE">
        <w:rPr>
          <w:rFonts w:ascii="Aptos Narrow" w:eastAsia="Times New Roman" w:hAnsi="Aptos Narrow" w:cs="Times New Roman"/>
          <w:sz w:val="24"/>
          <w:szCs w:val="24"/>
          <w:lang w:val="bg-BG"/>
        </w:rPr>
        <w:t xml:space="preserve">определените </w:t>
      </w:r>
      <w:r w:rsidR="006562CE" w:rsidRPr="00476E51">
        <w:rPr>
          <w:rFonts w:ascii="Aptos Narrow" w:eastAsia="Times New Roman" w:hAnsi="Aptos Narrow" w:cs="Times New Roman"/>
          <w:sz w:val="24"/>
          <w:szCs w:val="24"/>
          <w:lang w:val="bg-BG"/>
        </w:rPr>
        <w:t>РЗПРН</w:t>
      </w:r>
      <w:r w:rsidR="006562CE">
        <w:rPr>
          <w:rFonts w:ascii="Aptos Narrow" w:eastAsia="Times New Roman" w:hAnsi="Aptos Narrow" w:cs="Times New Roman"/>
          <w:sz w:val="24"/>
          <w:szCs w:val="24"/>
          <w:lang w:val="bg-BG"/>
        </w:rPr>
        <w:t xml:space="preserve"> </w:t>
      </w:r>
      <w:r>
        <w:rPr>
          <w:rFonts w:ascii="Aptos Narrow" w:eastAsia="Times New Roman" w:hAnsi="Aptos Narrow" w:cs="Times New Roman"/>
          <w:sz w:val="24"/>
          <w:szCs w:val="24"/>
          <w:lang w:val="bg-BG"/>
        </w:rPr>
        <w:t>в обхвата на ПУРН, в които попадат приоритетните зони на проекта на Плана, могат да бъд</w:t>
      </w:r>
      <w:r w:rsidR="006562CE">
        <w:rPr>
          <w:rFonts w:ascii="Aptos Narrow" w:eastAsia="Times New Roman" w:hAnsi="Aptos Narrow" w:cs="Times New Roman"/>
          <w:sz w:val="24"/>
          <w:szCs w:val="24"/>
          <w:lang w:val="bg-BG"/>
        </w:rPr>
        <w:t xml:space="preserve">е намерена в съответните планове на ДРБУ. </w:t>
      </w:r>
      <w:r w:rsidR="00D71CD5" w:rsidRPr="00200DB2">
        <w:rPr>
          <w:rFonts w:ascii="Aptos Narrow" w:eastAsia="Times New Roman" w:hAnsi="Aptos Narrow" w:cs="Times New Roman"/>
          <w:sz w:val="24"/>
          <w:szCs w:val="24"/>
          <w:lang w:val="bg-BG"/>
        </w:rPr>
        <w:t xml:space="preserve"> </w:t>
      </w:r>
    </w:p>
    <w:p w14:paraId="4ECE14E6" w14:textId="0CE3BF37" w:rsidR="00477241" w:rsidRPr="00200DB2" w:rsidRDefault="00C37F49" w:rsidP="00D05D3E">
      <w:pPr>
        <w:shd w:val="clear" w:color="auto" w:fill="DEEAF6" w:themeFill="accent1" w:themeFillTint="33"/>
        <w:spacing w:after="60" w:line="276" w:lineRule="auto"/>
        <w:contextualSpacing/>
        <w:jc w:val="both"/>
        <w:rPr>
          <w:rFonts w:ascii="Aptos Narrow" w:eastAsia="Calibri" w:hAnsi="Aptos Narrow" w:cs="Times New Roman"/>
          <w:i/>
          <w:iCs/>
          <w:color w:val="2F5496" w:themeColor="accent5" w:themeShade="BF"/>
          <w:sz w:val="24"/>
          <w:szCs w:val="24"/>
          <w:shd w:val="clear" w:color="auto" w:fill="DEEAF6" w:themeFill="accent1" w:themeFillTint="33"/>
          <w:lang w:val="bg-BG"/>
        </w:rPr>
      </w:pPr>
      <w:r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В</w:t>
      </w:r>
      <w:r w:rsidR="008B5104"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 xml:space="preserve"> </w:t>
      </w:r>
      <w:r w:rsidR="00273635">
        <w:rPr>
          <w:rFonts w:ascii="Aptos Narrow" w:eastAsia="Calibri" w:hAnsi="Aptos Narrow" w:cs="Times New Roman"/>
          <w:i/>
          <w:iCs/>
          <w:color w:val="2F5496" w:themeColor="accent5" w:themeShade="BF"/>
          <w:sz w:val="24"/>
          <w:szCs w:val="24"/>
          <w:shd w:val="clear" w:color="auto" w:fill="DEEAF6" w:themeFill="accent1" w:themeFillTint="33"/>
          <w:lang w:val="bg-BG"/>
        </w:rPr>
        <w:t>Д</w:t>
      </w:r>
      <w:r w:rsidR="008B5104"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 xml:space="preserve">оклада </w:t>
      </w:r>
      <w:r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за екологична оценка ще бъде представена информация за екологичното и химично състояние на повърхностните води, както и информация за зоните за защита на водите и за риска от наводнения, групирани по Басейнови дирекции</w:t>
      </w:r>
      <w:r w:rsidR="008B5104"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 xml:space="preserve"> и  </w:t>
      </w:r>
      <w:r w:rsidR="008B5104" w:rsidRPr="00200DB2">
        <w:rPr>
          <w:rFonts w:ascii="Aptos Narrow" w:hAnsi="Aptos Narrow" w:cs="Times New Roman"/>
          <w:i/>
          <w:iCs/>
          <w:color w:val="2F5496" w:themeColor="accent5" w:themeShade="BF"/>
          <w:sz w:val="24"/>
          <w:szCs w:val="24"/>
          <w:lang w:val="bg-BG" w:bidi="bg-BG"/>
        </w:rPr>
        <w:t>по райони, в чиито териториален обхват попадат определените приоритетни зони в обхвата на Плана</w:t>
      </w:r>
      <w:r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w:t>
      </w:r>
    </w:p>
    <w:p w14:paraId="43D475B1" w14:textId="2F496EEE" w:rsidR="006B134F" w:rsidRPr="00200DB2" w:rsidRDefault="006B134F"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 </w:t>
      </w:r>
    </w:p>
    <w:p w14:paraId="26580F33" w14:textId="43D63681" w:rsidR="006B134F" w:rsidRPr="00200DB2" w:rsidRDefault="006B134F" w:rsidP="00273635">
      <w:pPr>
        <w:shd w:val="clear" w:color="auto" w:fill="DEEAF6" w:themeFill="accent1" w:themeFillTint="33"/>
        <w:spacing w:after="60" w:line="276" w:lineRule="auto"/>
        <w:contextualSpacing/>
        <w:jc w:val="both"/>
        <w:rPr>
          <w:rFonts w:ascii="Aptos Narrow" w:hAnsi="Aptos Narrow" w:cs="Times New Roman"/>
          <w:i/>
          <w:color w:val="2F5496" w:themeColor="accent5" w:themeShade="BF"/>
          <w:sz w:val="24"/>
          <w:szCs w:val="24"/>
          <w:lang w:val="bg-BG"/>
        </w:rPr>
      </w:pPr>
      <w:r w:rsidRPr="00200DB2">
        <w:rPr>
          <w:rFonts w:ascii="Aptos Narrow" w:hAnsi="Aptos Narrow" w:cs="Times New Roman"/>
          <w:i/>
          <w:color w:val="2F5496" w:themeColor="accent5" w:themeShade="BF"/>
          <w:sz w:val="24"/>
          <w:szCs w:val="24"/>
          <w:lang w:val="bg-BG"/>
        </w:rPr>
        <w:t xml:space="preserve">В Доклада за екологична оценка </w:t>
      </w:r>
      <w:r w:rsidR="00855BF5" w:rsidRPr="00200DB2">
        <w:rPr>
          <w:rFonts w:ascii="Aptos Narrow" w:hAnsi="Aptos Narrow" w:cs="Times New Roman"/>
          <w:i/>
          <w:color w:val="2F5496" w:themeColor="accent5" w:themeShade="BF"/>
          <w:sz w:val="24"/>
          <w:szCs w:val="24"/>
          <w:lang w:val="bg-BG"/>
        </w:rPr>
        <w:t>щ</w:t>
      </w:r>
      <w:r w:rsidRPr="00200DB2">
        <w:rPr>
          <w:rFonts w:ascii="Aptos Narrow" w:hAnsi="Aptos Narrow" w:cs="Times New Roman"/>
          <w:i/>
          <w:color w:val="2F5496" w:themeColor="accent5" w:themeShade="BF"/>
          <w:sz w:val="24"/>
          <w:szCs w:val="24"/>
          <w:lang w:val="bg-BG"/>
        </w:rPr>
        <w:t>е бъде представена информация за химичното и количествено състояние на подземните води, групирана по Басейнови дирекции</w:t>
      </w:r>
      <w:r w:rsidR="00273635" w:rsidRPr="00273635">
        <w:rPr>
          <w:rFonts w:ascii="Aptos Narrow" w:eastAsia="Calibri" w:hAnsi="Aptos Narrow" w:cs="Times New Roman"/>
          <w:i/>
          <w:iCs/>
          <w:color w:val="2F5496" w:themeColor="accent5" w:themeShade="BF"/>
          <w:sz w:val="24"/>
          <w:szCs w:val="24"/>
          <w:shd w:val="clear" w:color="auto" w:fill="DEEAF6" w:themeFill="accent1" w:themeFillTint="33"/>
          <w:lang w:val="bg-BG"/>
        </w:rPr>
        <w:t xml:space="preserve"> </w:t>
      </w:r>
      <w:r w:rsidR="00273635"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 xml:space="preserve">и  </w:t>
      </w:r>
      <w:r w:rsidR="00273635" w:rsidRPr="00200DB2">
        <w:rPr>
          <w:rFonts w:ascii="Aptos Narrow" w:hAnsi="Aptos Narrow" w:cs="Times New Roman"/>
          <w:i/>
          <w:iCs/>
          <w:color w:val="2F5496" w:themeColor="accent5" w:themeShade="BF"/>
          <w:sz w:val="24"/>
          <w:szCs w:val="24"/>
          <w:lang w:val="bg-BG" w:bidi="bg-BG"/>
        </w:rPr>
        <w:t>по райони, в чиито териториален обхват попадат определените приоритетни зони в обхвата на Плана</w:t>
      </w:r>
      <w:r w:rsidR="00273635" w:rsidRPr="00200DB2">
        <w:rPr>
          <w:rFonts w:ascii="Aptos Narrow" w:eastAsia="Calibri" w:hAnsi="Aptos Narrow" w:cs="Times New Roman"/>
          <w:i/>
          <w:iCs/>
          <w:color w:val="2F5496" w:themeColor="accent5" w:themeShade="BF"/>
          <w:sz w:val="24"/>
          <w:szCs w:val="24"/>
          <w:shd w:val="clear" w:color="auto" w:fill="DEEAF6" w:themeFill="accent1" w:themeFillTint="33"/>
          <w:lang w:val="bg-BG"/>
        </w:rPr>
        <w:t>.</w:t>
      </w:r>
      <w:r w:rsidRPr="00200DB2">
        <w:rPr>
          <w:rFonts w:ascii="Aptos Narrow" w:hAnsi="Aptos Narrow" w:cs="Times New Roman"/>
          <w:i/>
          <w:color w:val="2F5496" w:themeColor="accent5" w:themeShade="BF"/>
          <w:sz w:val="24"/>
          <w:szCs w:val="24"/>
          <w:lang w:val="bg-BG"/>
        </w:rPr>
        <w:t xml:space="preserve"> Ще бъдат разгледани и зоните за защита на водите, относими към подземните води.</w:t>
      </w:r>
    </w:p>
    <w:p w14:paraId="3B275C67" w14:textId="162D23A2" w:rsidR="00FC33A2" w:rsidRPr="00200DB2" w:rsidRDefault="00FC33A2" w:rsidP="008F19CC">
      <w:pPr>
        <w:pStyle w:val="ListParagraph"/>
        <w:keepNext/>
        <w:keepLines/>
        <w:numPr>
          <w:ilvl w:val="2"/>
          <w:numId w:val="75"/>
        </w:numPr>
        <w:spacing w:after="60" w:line="276" w:lineRule="auto"/>
        <w:jc w:val="both"/>
        <w:outlineLvl w:val="0"/>
        <w:rPr>
          <w:rFonts w:ascii="Aptos Narrow" w:eastAsia="Times New Roman" w:hAnsi="Aptos Narrow" w:cs="Times New Roman"/>
          <w:b/>
          <w:i/>
          <w:sz w:val="24"/>
          <w:szCs w:val="24"/>
          <w:lang w:val="bg-BG"/>
        </w:rPr>
      </w:pPr>
      <w:bookmarkStart w:id="63" w:name="_Toc50305101"/>
      <w:r w:rsidRPr="00200DB2">
        <w:rPr>
          <w:rFonts w:ascii="Aptos Narrow" w:eastAsia="Times New Roman" w:hAnsi="Aptos Narrow" w:cs="Times New Roman"/>
          <w:b/>
          <w:i/>
          <w:sz w:val="24"/>
          <w:szCs w:val="24"/>
          <w:lang w:val="bg-BG"/>
        </w:rPr>
        <w:lastRenderedPageBreak/>
        <w:t xml:space="preserve"> </w:t>
      </w:r>
      <w:bookmarkStart w:id="64" w:name="_Toc223521294"/>
      <w:bookmarkEnd w:id="63"/>
      <w:r w:rsidR="005B147F" w:rsidRPr="00200DB2">
        <w:rPr>
          <w:rFonts w:ascii="Aptos Narrow" w:eastAsia="Times New Roman" w:hAnsi="Aptos Narrow" w:cs="Times New Roman"/>
          <w:b/>
          <w:i/>
          <w:sz w:val="24"/>
          <w:szCs w:val="24"/>
          <w:lang w:val="bg-BG"/>
        </w:rPr>
        <w:t>Земни недра</w:t>
      </w:r>
      <w:bookmarkEnd w:id="64"/>
    </w:p>
    <w:p w14:paraId="1EFACF61" w14:textId="77777777" w:rsidR="006B134F" w:rsidRPr="00200DB2" w:rsidRDefault="006B134F" w:rsidP="00D05D3E">
      <w:pPr>
        <w:widowControl w:val="0"/>
        <w:spacing w:after="60" w:line="276" w:lineRule="auto"/>
        <w:ind w:firstLine="880"/>
        <w:jc w:val="both"/>
        <w:rPr>
          <w:rFonts w:ascii="Aptos Narrow" w:eastAsia="Cambria" w:hAnsi="Aptos Narrow" w:cs="Times New Roman"/>
          <w:color w:val="000000"/>
          <w:sz w:val="24"/>
          <w:szCs w:val="24"/>
          <w:lang w:val="bg-BG" w:eastAsia="bg-BG" w:bidi="bg-BG"/>
        </w:rPr>
      </w:pPr>
      <w:r w:rsidRPr="00200DB2">
        <w:rPr>
          <w:rFonts w:ascii="Aptos Narrow" w:eastAsia="Cambria" w:hAnsi="Aptos Narrow" w:cs="Times New Roman"/>
          <w:color w:val="000000"/>
          <w:sz w:val="24"/>
          <w:szCs w:val="24"/>
          <w:lang w:val="bg-BG" w:eastAsia="bg-BG" w:bidi="bg-BG"/>
        </w:rPr>
        <w:t>Съвременният природногеографски облик на територията на България е плод на продължително и сложно развитие, началото на което е поставено в геоложкото минало. Основните форми на релефа са се образували при действието на нагъвателните, разседните, вулканските и седиментационните процеси, особено през последния неотектонски етап от развитието на територията на страната. В България са разпространени трите основни вида скали с различен произход и възраст – магмени (масивни), седиментни и метаморфни.</w:t>
      </w:r>
    </w:p>
    <w:p w14:paraId="0F24C717" w14:textId="38634A29" w:rsidR="00FC33A2" w:rsidRPr="00200DB2" w:rsidRDefault="006B134F" w:rsidP="006B134F">
      <w:pPr>
        <w:shd w:val="clear" w:color="auto" w:fill="DEEAF6" w:themeFill="accent1" w:themeFillTint="33"/>
        <w:spacing w:after="60" w:line="276" w:lineRule="auto"/>
        <w:contextualSpacing/>
        <w:jc w:val="both"/>
        <w:rPr>
          <w:rFonts w:ascii="Aptos Narrow" w:hAnsi="Aptos Narrow" w:cs="Times New Roman"/>
          <w:i/>
          <w:color w:val="2F5496" w:themeColor="accent5" w:themeShade="BF"/>
          <w:sz w:val="24"/>
          <w:szCs w:val="24"/>
          <w:lang w:val="bg-BG"/>
        </w:rPr>
      </w:pPr>
      <w:r w:rsidRPr="00200DB2">
        <w:rPr>
          <w:rFonts w:ascii="Aptos Narrow" w:hAnsi="Aptos Narrow" w:cs="Times New Roman"/>
          <w:i/>
          <w:color w:val="2F5496" w:themeColor="accent5" w:themeShade="BF"/>
          <w:sz w:val="24"/>
          <w:szCs w:val="24"/>
          <w:lang w:val="bg-BG"/>
        </w:rPr>
        <w:t>В Доклада за екологична оценка подточката ще бъде разгледана подробно</w:t>
      </w:r>
    </w:p>
    <w:p w14:paraId="5420C888" w14:textId="77777777" w:rsidR="006B134F" w:rsidRPr="00200DB2" w:rsidRDefault="006B134F" w:rsidP="00D05D3E">
      <w:pPr>
        <w:spacing w:after="60" w:line="276" w:lineRule="auto"/>
        <w:ind w:firstLine="720"/>
        <w:jc w:val="both"/>
        <w:rPr>
          <w:rFonts w:ascii="Aptos Narrow" w:hAnsi="Aptos Narrow" w:cs="Times New Roman"/>
          <w:i/>
          <w:color w:val="2F5496" w:themeColor="accent5" w:themeShade="BF"/>
          <w:sz w:val="24"/>
          <w:szCs w:val="24"/>
          <w:lang w:val="bg-BG"/>
        </w:rPr>
      </w:pPr>
    </w:p>
    <w:p w14:paraId="10F665E5" w14:textId="139F15AA" w:rsidR="00FC33A2" w:rsidRPr="00200DB2" w:rsidRDefault="00FC33A2" w:rsidP="008F19CC">
      <w:pPr>
        <w:pStyle w:val="ListParagraph"/>
        <w:keepNext/>
        <w:keepLines/>
        <w:numPr>
          <w:ilvl w:val="2"/>
          <w:numId w:val="75"/>
        </w:numPr>
        <w:spacing w:after="60" w:line="276" w:lineRule="auto"/>
        <w:jc w:val="both"/>
        <w:outlineLvl w:val="0"/>
        <w:rPr>
          <w:rFonts w:ascii="Aptos Narrow" w:eastAsia="Times New Roman" w:hAnsi="Aptos Narrow" w:cs="Times New Roman"/>
          <w:b/>
          <w:i/>
          <w:sz w:val="24"/>
          <w:szCs w:val="24"/>
          <w:lang w:val="bg-BG"/>
        </w:rPr>
      </w:pPr>
      <w:bookmarkStart w:id="65" w:name="_Toc50305102"/>
      <w:r w:rsidRPr="00200DB2">
        <w:rPr>
          <w:rFonts w:ascii="Aptos Narrow" w:eastAsia="Times New Roman" w:hAnsi="Aptos Narrow" w:cs="Times New Roman"/>
          <w:b/>
          <w:i/>
          <w:sz w:val="24"/>
          <w:szCs w:val="24"/>
          <w:lang w:val="bg-BG"/>
        </w:rPr>
        <w:t xml:space="preserve"> </w:t>
      </w:r>
      <w:bookmarkStart w:id="66" w:name="_Toc223521295"/>
      <w:bookmarkEnd w:id="65"/>
      <w:r w:rsidR="005B147F" w:rsidRPr="00200DB2">
        <w:rPr>
          <w:rFonts w:ascii="Aptos Narrow" w:eastAsia="Times New Roman" w:hAnsi="Aptos Narrow" w:cs="Times New Roman"/>
          <w:b/>
          <w:i/>
          <w:sz w:val="24"/>
          <w:szCs w:val="24"/>
          <w:lang w:val="bg-BG"/>
        </w:rPr>
        <w:t>Почви и земеползване</w:t>
      </w:r>
      <w:bookmarkEnd w:id="66"/>
    </w:p>
    <w:p w14:paraId="33F0B009" w14:textId="77777777" w:rsidR="006B134F" w:rsidRPr="00200DB2" w:rsidRDefault="006B134F"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Почвената покривка на България се отличава с голяма пъстрота поради значителното разнообразие на факторите на почвообразуване - почвообразуващи скали, силно разчленен релеф, различни биоклиматични условия и антропогенна дейност.</w:t>
      </w:r>
    </w:p>
    <w:p w14:paraId="5206B9C0" w14:textId="30140BE4" w:rsidR="006B134F" w:rsidRPr="00200DB2" w:rsidRDefault="006B134F"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В пространствено-географско отношение почвената покривка на страната се характеризира с оформяне на хоризонтални (широчинни) зони и височинни пояси в планините, свързани със закономерните изменения на климатичните условия и растителността, също така и със специфичния обмен и баланс на веществата. Всяка от зоните, както и всеки от поясите притежават съответен състав от почвени различия с присъщ за тях продуктивен потенциал, в основата на който стои специфичен баланс на органичните и минералните вещества. Този баланс се осъществява чрез съответен биологичен и геохимичен кръговрат, характерен воден, въздушен и хранителен режим и др.</w:t>
      </w:r>
    </w:p>
    <w:p w14:paraId="284D63E6" w14:textId="263F4926" w:rsidR="00F636AB" w:rsidRPr="00200DB2" w:rsidRDefault="00876F55" w:rsidP="00466AC1">
      <w:pPr>
        <w:shd w:val="clear" w:color="auto" w:fill="DEEAF6" w:themeFill="accent1" w:themeFillTint="33"/>
        <w:spacing w:after="60" w:line="276" w:lineRule="auto"/>
        <w:jc w:val="both"/>
        <w:rPr>
          <w:rFonts w:ascii="Aptos Narrow" w:eastAsia="Calibri" w:hAnsi="Aptos Narrow" w:cs="Times New Roman"/>
          <w:i/>
          <w:iCs/>
          <w:color w:val="2F5496" w:themeColor="accent5" w:themeShade="BF"/>
          <w:sz w:val="24"/>
          <w:szCs w:val="24"/>
          <w:lang w:val="bg-BG"/>
        </w:rPr>
      </w:pPr>
      <w:r w:rsidRPr="00200DB2">
        <w:rPr>
          <w:rFonts w:ascii="Aptos Narrow" w:eastAsia="Calibri" w:hAnsi="Aptos Narrow" w:cs="Times New Roman"/>
          <w:i/>
          <w:iCs/>
          <w:color w:val="2F5496" w:themeColor="accent5" w:themeShade="BF"/>
          <w:sz w:val="24"/>
          <w:szCs w:val="24"/>
          <w:lang w:val="bg-BG"/>
        </w:rPr>
        <w:t>В Доклада за екологична оценка</w:t>
      </w:r>
      <w:r w:rsidR="00AD1130" w:rsidRPr="00200DB2">
        <w:rPr>
          <w:rFonts w:ascii="Aptos Narrow" w:eastAsia="Calibri" w:hAnsi="Aptos Narrow" w:cs="Times New Roman"/>
          <w:i/>
          <w:iCs/>
          <w:color w:val="2F5496" w:themeColor="accent5" w:themeShade="BF"/>
          <w:sz w:val="24"/>
          <w:szCs w:val="24"/>
          <w:lang w:val="bg-BG"/>
        </w:rPr>
        <w:t xml:space="preserve"> </w:t>
      </w:r>
      <w:r w:rsidR="00B036B2" w:rsidRPr="00200DB2">
        <w:rPr>
          <w:rFonts w:ascii="Aptos Narrow" w:eastAsia="Calibri" w:hAnsi="Aptos Narrow" w:cs="Times New Roman"/>
          <w:i/>
          <w:iCs/>
          <w:color w:val="2F5496" w:themeColor="accent5" w:themeShade="BF"/>
          <w:sz w:val="24"/>
          <w:szCs w:val="24"/>
          <w:lang w:val="bg-BG"/>
        </w:rPr>
        <w:t>ще се представи</w:t>
      </w:r>
      <w:r w:rsidRPr="00200DB2">
        <w:rPr>
          <w:rFonts w:ascii="Aptos Narrow" w:eastAsia="Calibri" w:hAnsi="Aptos Narrow" w:cs="Times New Roman"/>
          <w:i/>
          <w:iCs/>
          <w:color w:val="2F5496" w:themeColor="accent5" w:themeShade="BF"/>
          <w:sz w:val="24"/>
          <w:szCs w:val="24"/>
          <w:lang w:val="bg-BG"/>
        </w:rPr>
        <w:t xml:space="preserve"> информация о</w:t>
      </w:r>
      <w:r w:rsidR="006E7AF1" w:rsidRPr="00200DB2">
        <w:rPr>
          <w:rFonts w:ascii="Aptos Narrow" w:eastAsia="Calibri" w:hAnsi="Aptos Narrow" w:cs="Times New Roman"/>
          <w:i/>
          <w:iCs/>
          <w:color w:val="2F5496" w:themeColor="accent5" w:themeShade="BF"/>
          <w:sz w:val="24"/>
          <w:szCs w:val="24"/>
          <w:lang w:val="bg-BG"/>
        </w:rPr>
        <w:t xml:space="preserve">тносно състоянието на почвите и </w:t>
      </w:r>
      <w:r w:rsidR="00B036B2" w:rsidRPr="00200DB2">
        <w:rPr>
          <w:rFonts w:ascii="Aptos Narrow" w:eastAsia="Calibri" w:hAnsi="Aptos Narrow" w:cs="Times New Roman"/>
          <w:i/>
          <w:iCs/>
          <w:color w:val="2F5496" w:themeColor="accent5" w:themeShade="BF"/>
          <w:sz w:val="24"/>
          <w:szCs w:val="24"/>
          <w:lang w:val="bg-BG"/>
        </w:rPr>
        <w:t xml:space="preserve">земеползването </w:t>
      </w:r>
      <w:r w:rsidR="00C201B1" w:rsidRPr="00200DB2">
        <w:rPr>
          <w:rFonts w:ascii="Aptos Narrow" w:hAnsi="Aptos Narrow" w:cs="Times New Roman"/>
          <w:i/>
          <w:iCs/>
          <w:color w:val="2F5496" w:themeColor="accent5" w:themeShade="BF"/>
          <w:sz w:val="24"/>
          <w:szCs w:val="24"/>
          <w:lang w:val="bg-BG" w:bidi="bg-BG"/>
        </w:rPr>
        <w:t>за районите, в чиито териториален обхват попадат определените приоритетни зони в обхвата на Плана</w:t>
      </w:r>
      <w:r w:rsidR="006E7AF1" w:rsidRPr="00200DB2">
        <w:rPr>
          <w:rFonts w:ascii="Aptos Narrow" w:eastAsia="Calibri" w:hAnsi="Aptos Narrow" w:cs="Times New Roman"/>
          <w:i/>
          <w:iCs/>
          <w:color w:val="2F5496" w:themeColor="accent5" w:themeShade="BF"/>
          <w:sz w:val="24"/>
          <w:szCs w:val="24"/>
          <w:lang w:val="bg-BG"/>
        </w:rPr>
        <w:t xml:space="preserve">. В ДЕО ще бъде представена информация </w:t>
      </w:r>
      <w:r w:rsidR="00B036B2" w:rsidRPr="00200DB2">
        <w:rPr>
          <w:rFonts w:ascii="Aptos Narrow" w:eastAsia="Calibri" w:hAnsi="Aptos Narrow" w:cs="Times New Roman"/>
          <w:i/>
          <w:iCs/>
          <w:color w:val="2F5496" w:themeColor="accent5" w:themeShade="BF"/>
          <w:sz w:val="24"/>
          <w:szCs w:val="24"/>
          <w:lang w:val="bg-BG"/>
        </w:rPr>
        <w:t xml:space="preserve">и по </w:t>
      </w:r>
      <w:r w:rsidR="006E7AF1" w:rsidRPr="00200DB2">
        <w:rPr>
          <w:rFonts w:ascii="Aptos Narrow" w:eastAsia="Calibri" w:hAnsi="Aptos Narrow" w:cs="Times New Roman"/>
          <w:i/>
          <w:iCs/>
          <w:color w:val="2F5496" w:themeColor="accent5" w:themeShade="BF"/>
          <w:sz w:val="24"/>
          <w:szCs w:val="24"/>
          <w:lang w:val="bg-BG"/>
        </w:rPr>
        <w:t>отношение съдържанието</w:t>
      </w:r>
      <w:r w:rsidR="00B036B2" w:rsidRPr="00200DB2">
        <w:rPr>
          <w:rFonts w:ascii="Aptos Narrow" w:eastAsia="Calibri" w:hAnsi="Aptos Narrow" w:cs="Times New Roman"/>
          <w:i/>
          <w:iCs/>
          <w:color w:val="2F5496" w:themeColor="accent5" w:themeShade="BF"/>
          <w:sz w:val="24"/>
          <w:szCs w:val="24"/>
          <w:lang w:val="bg-BG"/>
        </w:rPr>
        <w:t xml:space="preserve"> в почвите</w:t>
      </w:r>
      <w:r w:rsidR="006E7AF1" w:rsidRPr="00200DB2">
        <w:rPr>
          <w:rFonts w:ascii="Aptos Narrow" w:eastAsia="Calibri" w:hAnsi="Aptos Narrow" w:cs="Times New Roman"/>
          <w:i/>
          <w:iCs/>
          <w:color w:val="2F5496" w:themeColor="accent5" w:themeShade="BF"/>
          <w:sz w:val="24"/>
          <w:szCs w:val="24"/>
          <w:lang w:val="bg-BG"/>
        </w:rPr>
        <w:t xml:space="preserve"> на биогенни елементи, влагосъдържание, замърсяване с тежки метали и металоиди, вкисляване, засоляване, почвена ерозия.</w:t>
      </w:r>
      <w:bookmarkStart w:id="67" w:name="_Toc50305103"/>
    </w:p>
    <w:p w14:paraId="30286788" w14:textId="77777777" w:rsidR="00A63B99" w:rsidRPr="00200DB2" w:rsidRDefault="00A63B99" w:rsidP="00D05D3E">
      <w:pPr>
        <w:spacing w:after="60" w:line="276" w:lineRule="auto"/>
        <w:ind w:firstLine="720"/>
        <w:jc w:val="both"/>
        <w:rPr>
          <w:rFonts w:ascii="Aptos Narrow" w:eastAsia="Calibri" w:hAnsi="Aptos Narrow" w:cs="Times New Roman"/>
          <w:i/>
          <w:iCs/>
          <w:color w:val="2F5496" w:themeColor="accent5" w:themeShade="BF"/>
          <w:sz w:val="24"/>
          <w:szCs w:val="24"/>
          <w:lang w:val="bg-BG"/>
        </w:rPr>
      </w:pPr>
    </w:p>
    <w:p w14:paraId="3BFE4745" w14:textId="7CFA16E4" w:rsidR="00876F55" w:rsidRPr="00200DB2" w:rsidRDefault="00F4344D" w:rsidP="00816BD2">
      <w:pPr>
        <w:pStyle w:val="ListParagraph"/>
        <w:numPr>
          <w:ilvl w:val="2"/>
          <w:numId w:val="75"/>
        </w:numPr>
        <w:spacing w:after="60" w:line="276" w:lineRule="auto"/>
        <w:jc w:val="both"/>
        <w:outlineLvl w:val="0"/>
        <w:rPr>
          <w:rFonts w:ascii="Aptos Narrow" w:hAnsi="Aptos Narrow" w:cs="Times New Roman"/>
          <w:b/>
          <w:i/>
          <w:sz w:val="24"/>
          <w:szCs w:val="24"/>
          <w:lang w:val="bg-BG"/>
        </w:rPr>
      </w:pPr>
      <w:r w:rsidRPr="00200DB2">
        <w:rPr>
          <w:rFonts w:ascii="Aptos Narrow" w:hAnsi="Aptos Narrow" w:cs="Times New Roman"/>
          <w:b/>
          <w:i/>
          <w:sz w:val="24"/>
          <w:szCs w:val="24"/>
          <w:lang w:val="bg-BG"/>
        </w:rPr>
        <w:t xml:space="preserve"> </w:t>
      </w:r>
      <w:bookmarkStart w:id="68" w:name="_Toc223521296"/>
      <w:r w:rsidR="00A63B99" w:rsidRPr="00200DB2">
        <w:rPr>
          <w:rFonts w:ascii="Aptos Narrow" w:hAnsi="Aptos Narrow" w:cs="Times New Roman"/>
          <w:b/>
          <w:i/>
          <w:sz w:val="24"/>
          <w:szCs w:val="24"/>
          <w:lang w:val="bg-BG"/>
        </w:rPr>
        <w:t>Л</w:t>
      </w:r>
      <w:r w:rsidR="00876F55" w:rsidRPr="00200DB2">
        <w:rPr>
          <w:rFonts w:ascii="Aptos Narrow" w:hAnsi="Aptos Narrow" w:cs="Times New Roman"/>
          <w:b/>
          <w:i/>
          <w:sz w:val="24"/>
          <w:szCs w:val="24"/>
          <w:lang w:val="bg-BG"/>
        </w:rPr>
        <w:t>андшафт</w:t>
      </w:r>
      <w:bookmarkEnd w:id="67"/>
      <w:bookmarkEnd w:id="68"/>
    </w:p>
    <w:p w14:paraId="68C1EAFC" w14:textId="77777777" w:rsidR="00A63B99" w:rsidRPr="00200DB2" w:rsidRDefault="00A63B99"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В тази точка ще бъде разгледана създадената от А. Велчев, Р. Пенин и Н. Тодоров през 2003г. Схема на ландшафтно-екологичното райониране на България. </w:t>
      </w:r>
    </w:p>
    <w:p w14:paraId="7260C6F2" w14:textId="77777777" w:rsidR="00A63B99" w:rsidRPr="00200DB2" w:rsidRDefault="00A63B99" w:rsidP="00D05D3E">
      <w:pPr>
        <w:spacing w:after="60" w:line="276" w:lineRule="auto"/>
        <w:ind w:firstLine="720"/>
        <w:jc w:val="both"/>
        <w:rPr>
          <w:rFonts w:ascii="Aptos Narrow" w:eastAsia="Times New Roman" w:hAnsi="Aptos Narrow" w:cs="Times New Roman"/>
          <w:sz w:val="24"/>
          <w:szCs w:val="24"/>
          <w:lang w:val="bg-BG"/>
        </w:rPr>
      </w:pPr>
      <w:r w:rsidRPr="00200DB2">
        <w:rPr>
          <w:rFonts w:ascii="Aptos Narrow" w:eastAsia="Times New Roman" w:hAnsi="Aptos Narrow" w:cs="Times New Roman"/>
          <w:sz w:val="24"/>
          <w:szCs w:val="24"/>
          <w:lang w:val="bg-BG"/>
        </w:rPr>
        <w:t xml:space="preserve">Според тази схема България може да бъде поделена на 3 провинции, 5 подпровинции, и 14 области. Областите от своя страна могат да бъдат поделени на окръзи (36) и райони (86). </w:t>
      </w:r>
    </w:p>
    <w:p w14:paraId="72552F95" w14:textId="77777777" w:rsidR="00120994" w:rsidRDefault="00A63B99" w:rsidP="00120994">
      <w:pPr>
        <w:keepNext/>
        <w:tabs>
          <w:tab w:val="left" w:pos="993"/>
        </w:tabs>
        <w:spacing w:after="60" w:line="264" w:lineRule="auto"/>
        <w:jc w:val="center"/>
      </w:pPr>
      <w:r w:rsidRPr="00200DB2">
        <w:rPr>
          <w:rFonts w:ascii="Aptos Narrow" w:eastAsia="Symbol" w:hAnsi="Aptos Narrow" w:cs="Times New Roman"/>
          <w:noProof/>
          <w:sz w:val="24"/>
          <w:szCs w:val="24"/>
          <w:lang w:val="bg-BG"/>
        </w:rPr>
        <w:lastRenderedPageBreak/>
        <w:drawing>
          <wp:inline distT="0" distB="0" distL="0" distR="0" wp14:anchorId="5E99DB56" wp14:editId="4F804A22">
            <wp:extent cx="5029200" cy="3559262"/>
            <wp:effectExtent l="0" t="0" r="0" b="3175"/>
            <wp:docPr id="37"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Картина 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36576" cy="3564482"/>
                    </a:xfrm>
                    <a:prstGeom prst="rect">
                      <a:avLst/>
                    </a:prstGeom>
                  </pic:spPr>
                </pic:pic>
              </a:graphicData>
            </a:graphic>
          </wp:inline>
        </w:drawing>
      </w:r>
    </w:p>
    <w:p w14:paraId="05BD265B" w14:textId="47DF09E8" w:rsidR="00A63B99" w:rsidRPr="00200DB2" w:rsidRDefault="00120994" w:rsidP="00120994">
      <w:pPr>
        <w:pStyle w:val="Caption"/>
        <w:jc w:val="center"/>
        <w:rPr>
          <w:rFonts w:ascii="Aptos Narrow" w:eastAsia="Times New Roman" w:hAnsi="Aptos Narrow" w:cs="Times New Roman"/>
          <w:sz w:val="24"/>
          <w:szCs w:val="24"/>
          <w:lang w:val="bg-BG"/>
        </w:rPr>
      </w:pPr>
      <w:bookmarkStart w:id="69" w:name="_Toc223088765"/>
      <w:r>
        <w:t xml:space="preserve">Фигура </w:t>
      </w:r>
      <w:r>
        <w:fldChar w:fldCharType="begin"/>
      </w:r>
      <w:r>
        <w:instrText xml:space="preserve"> SEQ Фигура \* ARABIC </w:instrText>
      </w:r>
      <w:r>
        <w:fldChar w:fldCharType="separate"/>
      </w:r>
      <w:r w:rsidR="00F80D4D">
        <w:rPr>
          <w:noProof/>
        </w:rPr>
        <w:t>14</w:t>
      </w:r>
      <w:r>
        <w:fldChar w:fldCharType="end"/>
      </w:r>
      <w:r>
        <w:rPr>
          <w:lang w:val="en-GB"/>
        </w:rPr>
        <w:t xml:space="preserve">. </w:t>
      </w:r>
      <w:r>
        <w:rPr>
          <w:lang w:val="bg-BG"/>
        </w:rPr>
        <w:t>Схема на ландшафтно-екологично райониране на България</w:t>
      </w:r>
      <w:bookmarkEnd w:id="69"/>
    </w:p>
    <w:p w14:paraId="4952F530" w14:textId="6EF170D7" w:rsidR="00AD1130" w:rsidRPr="00200DB2" w:rsidRDefault="00AD1130" w:rsidP="00466AC1">
      <w:pPr>
        <w:shd w:val="clear" w:color="auto" w:fill="DEEAF6" w:themeFill="accent1" w:themeFillTint="33"/>
        <w:spacing w:after="60" w:line="276" w:lineRule="auto"/>
        <w:jc w:val="both"/>
        <w:rPr>
          <w:rFonts w:ascii="Aptos Narrow" w:hAnsi="Aptos Narrow" w:cs="Times New Roman"/>
          <w:i/>
          <w:sz w:val="24"/>
          <w:szCs w:val="24"/>
          <w:lang w:val="bg-BG"/>
        </w:rPr>
      </w:pPr>
      <w:r w:rsidRPr="00200DB2">
        <w:rPr>
          <w:rFonts w:ascii="Aptos Narrow" w:hAnsi="Aptos Narrow" w:cs="Times New Roman"/>
          <w:i/>
          <w:color w:val="2F5496" w:themeColor="accent5" w:themeShade="BF"/>
          <w:sz w:val="24"/>
          <w:szCs w:val="24"/>
          <w:lang w:val="bg-BG"/>
        </w:rPr>
        <w:t xml:space="preserve">В Доклада за екологична оценка </w:t>
      </w:r>
      <w:r w:rsidR="00A63B99" w:rsidRPr="00200DB2">
        <w:rPr>
          <w:rFonts w:ascii="Aptos Narrow" w:hAnsi="Aptos Narrow" w:cs="Times New Roman"/>
          <w:i/>
          <w:color w:val="2F5496" w:themeColor="accent5" w:themeShade="BF"/>
          <w:sz w:val="24"/>
          <w:szCs w:val="24"/>
          <w:lang w:val="bg-BG"/>
        </w:rPr>
        <w:t xml:space="preserve">ще се представи </w:t>
      </w:r>
      <w:r w:rsidRPr="00200DB2">
        <w:rPr>
          <w:rFonts w:ascii="Aptos Narrow" w:hAnsi="Aptos Narrow" w:cs="Times New Roman"/>
          <w:i/>
          <w:color w:val="2F5496" w:themeColor="accent5" w:themeShade="BF"/>
          <w:sz w:val="24"/>
          <w:szCs w:val="24"/>
          <w:lang w:val="bg-BG"/>
        </w:rPr>
        <w:t xml:space="preserve">информация относно </w:t>
      </w:r>
      <w:r w:rsidR="00876F55" w:rsidRPr="00200DB2">
        <w:rPr>
          <w:rFonts w:ascii="Aptos Narrow" w:hAnsi="Aptos Narrow" w:cs="Times New Roman"/>
          <w:i/>
          <w:color w:val="2F5496" w:themeColor="accent5" w:themeShade="BF"/>
          <w:sz w:val="24"/>
          <w:szCs w:val="24"/>
          <w:lang w:val="bg-BG"/>
        </w:rPr>
        <w:t>характеристика</w:t>
      </w:r>
      <w:r w:rsidR="00A63B99" w:rsidRPr="00200DB2">
        <w:rPr>
          <w:rFonts w:ascii="Aptos Narrow" w:hAnsi="Aptos Narrow" w:cs="Times New Roman"/>
          <w:i/>
          <w:color w:val="2F5496" w:themeColor="accent5" w:themeShade="BF"/>
          <w:sz w:val="24"/>
          <w:szCs w:val="24"/>
          <w:lang w:val="bg-BG"/>
        </w:rPr>
        <w:t>та</w:t>
      </w:r>
      <w:r w:rsidR="00876F55" w:rsidRPr="00200DB2">
        <w:rPr>
          <w:rFonts w:ascii="Aptos Narrow" w:hAnsi="Aptos Narrow" w:cs="Times New Roman"/>
          <w:i/>
          <w:color w:val="2F5496" w:themeColor="accent5" w:themeShade="BF"/>
          <w:sz w:val="24"/>
          <w:szCs w:val="24"/>
          <w:lang w:val="bg-BG"/>
        </w:rPr>
        <w:t xml:space="preserve"> </w:t>
      </w:r>
      <w:r w:rsidRPr="00200DB2">
        <w:rPr>
          <w:rFonts w:ascii="Aptos Narrow" w:hAnsi="Aptos Narrow" w:cs="Times New Roman"/>
          <w:i/>
          <w:color w:val="2F5496" w:themeColor="accent5" w:themeShade="BF"/>
          <w:sz w:val="24"/>
          <w:szCs w:val="24"/>
          <w:lang w:val="bg-BG"/>
        </w:rPr>
        <w:t>и състоянието на ландшафтите в България</w:t>
      </w:r>
      <w:r w:rsidR="00816BD2" w:rsidRPr="00200DB2">
        <w:rPr>
          <w:rFonts w:ascii="Aptos Narrow" w:hAnsi="Aptos Narrow" w:cs="Times New Roman"/>
          <w:i/>
          <w:iCs/>
          <w:color w:val="2F5496" w:themeColor="accent5" w:themeShade="BF"/>
          <w:sz w:val="24"/>
          <w:szCs w:val="24"/>
          <w:lang w:val="bg-BG" w:bidi="bg-BG"/>
        </w:rPr>
        <w:t xml:space="preserve"> за районите, в чиито териториален обхват попадат определените приоритетни зони в обхвата на Плана</w:t>
      </w:r>
      <w:r w:rsidRPr="00200DB2">
        <w:rPr>
          <w:rFonts w:ascii="Aptos Narrow" w:hAnsi="Aptos Narrow" w:cs="Times New Roman"/>
          <w:i/>
          <w:sz w:val="24"/>
          <w:szCs w:val="24"/>
          <w:lang w:val="bg-BG"/>
        </w:rPr>
        <w:t>.</w:t>
      </w:r>
    </w:p>
    <w:p w14:paraId="56BEB753" w14:textId="77777777" w:rsidR="00A63B99" w:rsidRPr="00200DB2" w:rsidRDefault="00A63B99" w:rsidP="00D05D3E">
      <w:pPr>
        <w:spacing w:after="60" w:line="276" w:lineRule="auto"/>
        <w:ind w:firstLine="720"/>
        <w:jc w:val="both"/>
        <w:rPr>
          <w:rFonts w:ascii="Aptos Narrow" w:eastAsia="Calibri" w:hAnsi="Aptos Narrow" w:cs="Times New Roman"/>
          <w:i/>
          <w:iCs/>
          <w:sz w:val="24"/>
          <w:szCs w:val="24"/>
          <w:lang w:val="bg-BG"/>
        </w:rPr>
      </w:pPr>
    </w:p>
    <w:p w14:paraId="0E951E0A" w14:textId="5ACD7BA4" w:rsidR="00AD1130" w:rsidRPr="00200DB2" w:rsidRDefault="00AD1130" w:rsidP="003E041C">
      <w:pPr>
        <w:pStyle w:val="ListParagraph"/>
        <w:numPr>
          <w:ilvl w:val="2"/>
          <w:numId w:val="75"/>
        </w:numPr>
        <w:spacing w:after="60" w:line="276" w:lineRule="auto"/>
        <w:jc w:val="both"/>
        <w:outlineLvl w:val="0"/>
        <w:rPr>
          <w:rFonts w:ascii="Aptos Narrow" w:hAnsi="Aptos Narrow" w:cs="Times New Roman"/>
          <w:b/>
          <w:i/>
          <w:sz w:val="24"/>
          <w:szCs w:val="24"/>
          <w:lang w:val="bg-BG"/>
        </w:rPr>
      </w:pPr>
      <w:r w:rsidRPr="00200DB2">
        <w:rPr>
          <w:rFonts w:ascii="Aptos Narrow" w:hAnsi="Aptos Narrow" w:cs="Times New Roman"/>
          <w:b/>
          <w:i/>
          <w:sz w:val="24"/>
          <w:szCs w:val="24"/>
          <w:lang w:val="bg-BG"/>
        </w:rPr>
        <w:t xml:space="preserve"> </w:t>
      </w:r>
      <w:bookmarkStart w:id="70" w:name="_Toc223521297"/>
      <w:r w:rsidR="005B147F" w:rsidRPr="00200DB2">
        <w:rPr>
          <w:rFonts w:ascii="Aptos Narrow" w:hAnsi="Aptos Narrow" w:cs="Times New Roman"/>
          <w:b/>
          <w:i/>
          <w:sz w:val="24"/>
          <w:szCs w:val="24"/>
          <w:lang w:val="bg-BG"/>
        </w:rPr>
        <w:t>Биологично разнообразие. Защитени зони и защитени тер</w:t>
      </w:r>
      <w:r w:rsidR="00671779">
        <w:rPr>
          <w:rFonts w:ascii="Aptos Narrow" w:hAnsi="Aptos Narrow" w:cs="Times New Roman"/>
          <w:b/>
          <w:i/>
          <w:sz w:val="24"/>
          <w:szCs w:val="24"/>
          <w:lang w:val="bg-BG"/>
        </w:rPr>
        <w:t>и</w:t>
      </w:r>
      <w:r w:rsidR="005B147F" w:rsidRPr="00200DB2">
        <w:rPr>
          <w:rFonts w:ascii="Aptos Narrow" w:hAnsi="Aptos Narrow" w:cs="Times New Roman"/>
          <w:b/>
          <w:i/>
          <w:sz w:val="24"/>
          <w:szCs w:val="24"/>
          <w:lang w:val="bg-BG"/>
        </w:rPr>
        <w:t>т</w:t>
      </w:r>
      <w:r w:rsidR="00671779">
        <w:rPr>
          <w:rFonts w:ascii="Aptos Narrow" w:hAnsi="Aptos Narrow" w:cs="Times New Roman"/>
          <w:b/>
          <w:i/>
          <w:sz w:val="24"/>
          <w:szCs w:val="24"/>
          <w:lang w:val="bg-BG"/>
        </w:rPr>
        <w:t>о</w:t>
      </w:r>
      <w:r w:rsidR="005B147F" w:rsidRPr="00200DB2">
        <w:rPr>
          <w:rFonts w:ascii="Aptos Narrow" w:hAnsi="Aptos Narrow" w:cs="Times New Roman"/>
          <w:b/>
          <w:i/>
          <w:sz w:val="24"/>
          <w:szCs w:val="24"/>
          <w:lang w:val="bg-BG"/>
        </w:rPr>
        <w:t>рии</w:t>
      </w:r>
      <w:bookmarkEnd w:id="70"/>
      <w:r w:rsidRPr="00200DB2">
        <w:rPr>
          <w:rFonts w:ascii="Aptos Narrow" w:hAnsi="Aptos Narrow" w:cs="Times New Roman"/>
          <w:b/>
          <w:i/>
          <w:sz w:val="24"/>
          <w:szCs w:val="24"/>
          <w:lang w:val="bg-BG"/>
        </w:rPr>
        <w:t xml:space="preserve"> </w:t>
      </w:r>
    </w:p>
    <w:p w14:paraId="09AE12D1" w14:textId="6A212ECB" w:rsidR="00AD1130" w:rsidRPr="00200DB2" w:rsidRDefault="00AD1130"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Биологичното разнообразие на България се определя от множество фактори, основните от които са географско разположение, релеф, климат, скален състав, почви, наличие на естествени водни тела, характер на антропогенното въздействие върху природната среда и др. Съчетанието на тези фактори определя до голяма степен структурата на биологичното разнообразие, изразена главно чрез богатството на биологични видове. </w:t>
      </w:r>
    </w:p>
    <w:p w14:paraId="7614A3B4" w14:textId="69009DA1" w:rsidR="00AD1130" w:rsidRDefault="00AD1130" w:rsidP="00466AC1">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България е на едно от първите места по богатство и разнообразие на своята флора и фауна в Европа. Нейното географско положение в югоизточната част на континента, сложното палеогеографско и палеоклиматично минало, разнообразният релеф и климат, наличието на достатъчно сладководни ресурси и близостта с Черно море, значителният горски фонд и др. са основни и важни фактори, благоприятстващи съществуването на богато и оригинално флористично и фаунистично разнообразие. Значителен е и броят на видовете, които се срещат само в България или на Балканския полуостров. Те спадат към категориите български и балкански ендемити. В много от българските пещери и южни планини са намерили убежища и са се съхранили голям брой видове животни с древен произход, предхождащ периодите на заледяване на Европа, които отнасяме днес към категорията на реликтите. Тези живи фосили, оцелели от минали геологични епохи, най-</w:t>
      </w:r>
      <w:r w:rsidRPr="00200DB2">
        <w:rPr>
          <w:rFonts w:ascii="Aptos Narrow" w:hAnsi="Aptos Narrow" w:cs="Times New Roman"/>
          <w:sz w:val="24"/>
          <w:szCs w:val="24"/>
          <w:lang w:val="bg-BG"/>
        </w:rPr>
        <w:lastRenderedPageBreak/>
        <w:t>добре разкриват пред съвременните зоолози пътищата за формиране и еволюцията на българската фауна В южните райони на страната и по черноморското крайбрежие се срещат топлолюбиви и сухолюбиви медитерански видове, а в северните и планинските райони съжителстват много видове, характерни за Средна и Северна Европа.</w:t>
      </w:r>
    </w:p>
    <w:p w14:paraId="57AC1CA7" w14:textId="16CC05F2" w:rsidR="001334AF" w:rsidRPr="00671779" w:rsidRDefault="001334AF" w:rsidP="00671779">
      <w:pPr>
        <w:pStyle w:val="ListParagraph"/>
        <w:numPr>
          <w:ilvl w:val="0"/>
          <w:numId w:val="127"/>
        </w:numPr>
        <w:spacing w:after="60" w:line="276" w:lineRule="auto"/>
        <w:jc w:val="both"/>
        <w:rPr>
          <w:rFonts w:ascii="Aptos Narrow" w:eastAsia="Times New Roman" w:hAnsi="Aptos Narrow" w:cs="Times New Roman"/>
          <w:b/>
          <w:bCs/>
          <w:sz w:val="24"/>
          <w:szCs w:val="24"/>
          <w:lang w:val="bg-BG"/>
        </w:rPr>
      </w:pPr>
      <w:r w:rsidRPr="00671779">
        <w:rPr>
          <w:rFonts w:ascii="Aptos Narrow" w:eastAsia="Times New Roman" w:hAnsi="Aptos Narrow" w:cs="Times New Roman"/>
          <w:b/>
          <w:bCs/>
          <w:sz w:val="24"/>
          <w:szCs w:val="24"/>
          <w:lang w:val="bg-BG"/>
        </w:rPr>
        <w:t>Флора</w:t>
      </w:r>
    </w:p>
    <w:p w14:paraId="0F82A50B" w14:textId="77777777" w:rsidR="001334AF" w:rsidRPr="00200DB2" w:rsidRDefault="001334AF"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Сложната геологична история на страната, планините със силно разчленена топография, речните долини и котловинни полета, влиянието на морските басейни от изток и юг обуславят разнообразен климат и създават условия за разнообразна растителност и богата флора. </w:t>
      </w:r>
    </w:p>
    <w:p w14:paraId="22025F14" w14:textId="77777777" w:rsidR="001334AF" w:rsidRPr="00200DB2" w:rsidRDefault="001334AF"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Съгласно биогеографското райониране на Европа по ЕТС/BNP (European Topic Center on Biodivesity and Nature Protection), прието от Европейската комисия и влязло в Директивата за местообитанията (92/43/ЕЕС), България се отнася към 3 биогеографски района: Алпийски, Континентален и Черноморски.</w:t>
      </w:r>
    </w:p>
    <w:p w14:paraId="50065210" w14:textId="77777777" w:rsidR="001334AF" w:rsidRPr="00200DB2" w:rsidRDefault="001334AF"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В състава на естествената растителност у нас са установени около 12 400 растения, като най-значително е видовото разнообразие на водораслите (около 4 000 вида). След тях по брой се нареждат семенните растения – голосеменни и покритосеменни, представени от около 3 500 вида. Следват гъби, мъхове, лишеи, папратовидни. По-големият брой от видовете в нашата флора, са спонтанно разпространени в равнините и планините на страната в повече или по-малко естествени или променени от човешката дейност местообитания. Те образуват групата на автохтонните растения, от които около 500 вида предимно многогодишни тревисти растения, храсти и дървета, са доминанти и субдоминанти във формираните растителни съобщества.</w:t>
      </w:r>
    </w:p>
    <w:p w14:paraId="2C0CD1E8" w14:textId="62ED3B0E" w:rsidR="001334AF" w:rsidRPr="00671779" w:rsidRDefault="001334AF" w:rsidP="00671779">
      <w:pPr>
        <w:pStyle w:val="ListParagraph"/>
        <w:numPr>
          <w:ilvl w:val="0"/>
          <w:numId w:val="127"/>
        </w:numPr>
        <w:spacing w:after="60" w:line="276" w:lineRule="auto"/>
        <w:jc w:val="both"/>
        <w:rPr>
          <w:rFonts w:ascii="Aptos Narrow" w:eastAsia="Times New Roman" w:hAnsi="Aptos Narrow" w:cs="Times New Roman"/>
          <w:b/>
          <w:bCs/>
          <w:sz w:val="24"/>
          <w:szCs w:val="24"/>
          <w:lang w:val="bg-BG"/>
        </w:rPr>
      </w:pPr>
      <w:r w:rsidRPr="00671779">
        <w:rPr>
          <w:rFonts w:ascii="Aptos Narrow" w:eastAsia="Times New Roman" w:hAnsi="Aptos Narrow" w:cs="Times New Roman"/>
          <w:b/>
          <w:bCs/>
          <w:sz w:val="24"/>
          <w:szCs w:val="24"/>
          <w:lang w:val="bg-BG"/>
        </w:rPr>
        <w:t>Фауна</w:t>
      </w:r>
    </w:p>
    <w:p w14:paraId="22838056" w14:textId="77777777" w:rsidR="001334AF" w:rsidRPr="00200DB2" w:rsidRDefault="001334AF"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Територията на страната включва части от 3 биогеографски района – Алпийски, Континентален и Черноморски, съгласно биогеографското райониране на Европа по ЕТС/BNP (European Topic Center on Biodivesity and Nature Protection), прието от Европейската комисия и влязло в Директивата за местообитанията (92/43/ЕЕС).</w:t>
      </w:r>
    </w:p>
    <w:p w14:paraId="29DF1B37" w14:textId="77777777" w:rsidR="001334AF" w:rsidRPr="00200DB2" w:rsidRDefault="001334AF"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Необикновено голямото разнообразие на животински видове в България е с международно значение. За България са описани повече от 20 000 безгръбначни. В тази обща цифра се включват над 1 800 таксона протозои и над 2 500 паякообразни, молуски, нематоди и други ненасекомни безгръбначни. Около 85% от известните безгръбначни са насекоми, описани са почти 17 500 вида и подвида насекоми, а общият брой се оценява на 27 000. В някои разреди насекоми (напр. </w:t>
      </w:r>
      <w:r w:rsidRPr="00200DB2">
        <w:rPr>
          <w:rFonts w:ascii="Aptos Narrow" w:hAnsi="Aptos Narrow" w:cs="Times New Roman"/>
          <w:i/>
          <w:iCs/>
          <w:sz w:val="24"/>
          <w:szCs w:val="24"/>
          <w:lang w:val="bg-BG"/>
        </w:rPr>
        <w:t>Ephemeroptera</w:t>
      </w:r>
      <w:r w:rsidRPr="00200DB2">
        <w:rPr>
          <w:rFonts w:ascii="Aptos Narrow" w:hAnsi="Aptos Narrow" w:cs="Times New Roman"/>
          <w:sz w:val="24"/>
          <w:szCs w:val="24"/>
          <w:lang w:val="bg-BG"/>
        </w:rPr>
        <w:t xml:space="preserve">, </w:t>
      </w:r>
      <w:r w:rsidRPr="00200DB2">
        <w:rPr>
          <w:rFonts w:ascii="Aptos Narrow" w:hAnsi="Aptos Narrow" w:cs="Times New Roman"/>
          <w:i/>
          <w:iCs/>
          <w:sz w:val="24"/>
          <w:szCs w:val="24"/>
          <w:lang w:val="bg-BG"/>
        </w:rPr>
        <w:t>Heteroptera</w:t>
      </w:r>
      <w:r w:rsidRPr="00200DB2">
        <w:rPr>
          <w:rFonts w:ascii="Aptos Narrow" w:hAnsi="Aptos Narrow" w:cs="Times New Roman"/>
          <w:sz w:val="24"/>
          <w:szCs w:val="24"/>
          <w:lang w:val="bg-BG"/>
        </w:rPr>
        <w:t xml:space="preserve">, </w:t>
      </w:r>
      <w:r w:rsidRPr="00200DB2">
        <w:rPr>
          <w:rFonts w:ascii="Aptos Narrow" w:hAnsi="Aptos Narrow" w:cs="Times New Roman"/>
          <w:i/>
          <w:iCs/>
          <w:sz w:val="24"/>
          <w:szCs w:val="24"/>
          <w:lang w:val="bg-BG"/>
        </w:rPr>
        <w:t>Orthoptera</w:t>
      </w:r>
      <w:r w:rsidRPr="00200DB2">
        <w:rPr>
          <w:rFonts w:ascii="Aptos Narrow" w:hAnsi="Aptos Narrow" w:cs="Times New Roman"/>
          <w:sz w:val="24"/>
          <w:szCs w:val="24"/>
          <w:lang w:val="bg-BG"/>
        </w:rPr>
        <w:t>) в България се срещат повече видове, отколкото в цяла Централна Европа. Специално трябва да се отбележи необичайно разнообразната пещерна безгръбначна фауна на България.</w:t>
      </w:r>
    </w:p>
    <w:p w14:paraId="6F23DAC1" w14:textId="3B92D592" w:rsidR="001334AF" w:rsidRPr="00200DB2" w:rsidRDefault="001334AF" w:rsidP="001334AF">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Гръбначната фауна е проучена най-задълбочено и е известно, че включва 730 вида: 94 вида бозайници, 383 вида птици, 36 влечуги, 16 земноводни и 207 черноморски и сладководни риби. Хироптерофауната наброява 29 вида – почти всички съществуващи видове в Европа. В България разнообразието от едри бозайници, при 23 съществуващи вида, е измежду най-богатите в Европа.</w:t>
      </w:r>
    </w:p>
    <w:p w14:paraId="6D7E8E31" w14:textId="40A1E356" w:rsidR="00EA3494" w:rsidRPr="00671779" w:rsidRDefault="00024080" w:rsidP="00671779">
      <w:pPr>
        <w:pStyle w:val="ListParagraph"/>
        <w:numPr>
          <w:ilvl w:val="0"/>
          <w:numId w:val="127"/>
        </w:numPr>
        <w:spacing w:after="60" w:line="276" w:lineRule="auto"/>
        <w:jc w:val="both"/>
        <w:rPr>
          <w:rFonts w:ascii="Aptos Narrow" w:eastAsia="Times New Roman" w:hAnsi="Aptos Narrow" w:cs="Times New Roman"/>
          <w:b/>
          <w:bCs/>
          <w:sz w:val="24"/>
          <w:szCs w:val="24"/>
          <w:lang w:val="bg-BG"/>
        </w:rPr>
      </w:pPr>
      <w:r w:rsidRPr="00671779">
        <w:rPr>
          <w:rFonts w:ascii="Aptos Narrow" w:eastAsia="Times New Roman" w:hAnsi="Aptos Narrow" w:cs="Times New Roman"/>
          <w:b/>
          <w:bCs/>
          <w:sz w:val="24"/>
          <w:szCs w:val="24"/>
          <w:lang w:val="bg-BG"/>
        </w:rPr>
        <w:lastRenderedPageBreak/>
        <w:t>Защитени зони по смисъла на Закона за биологичното разнообразие</w:t>
      </w:r>
      <w:r w:rsidR="00EA3494" w:rsidRPr="00671779">
        <w:rPr>
          <w:rFonts w:ascii="Aptos Narrow" w:eastAsia="Times New Roman" w:hAnsi="Aptos Narrow" w:cs="Times New Roman"/>
          <w:b/>
          <w:bCs/>
          <w:sz w:val="24"/>
          <w:szCs w:val="24"/>
          <w:lang w:val="bg-BG"/>
        </w:rPr>
        <w:t>. Защитени територии по смисъла на Закона за защитените територии</w:t>
      </w:r>
    </w:p>
    <w:p w14:paraId="534247EE" w14:textId="63B009EF" w:rsidR="00273635" w:rsidRDefault="00273635" w:rsidP="00B5731B">
      <w:pPr>
        <w:spacing w:after="60" w:line="276" w:lineRule="auto"/>
        <w:ind w:firstLine="720"/>
        <w:jc w:val="both"/>
        <w:rPr>
          <w:rFonts w:ascii="Aptos Narrow" w:hAnsi="Aptos Narrow" w:cs="Times New Roman"/>
          <w:sz w:val="24"/>
          <w:szCs w:val="24"/>
          <w:lang w:val="bg-BG"/>
        </w:rPr>
      </w:pPr>
      <w:r w:rsidRPr="00273635">
        <w:rPr>
          <w:rFonts w:ascii="Aptos Narrow" w:hAnsi="Aptos Narrow" w:cs="Times New Roman"/>
          <w:sz w:val="24"/>
          <w:szCs w:val="24"/>
          <w:lang w:val="bg-BG"/>
        </w:rPr>
        <w:t>При картографирането за определяне на ПЗ са изключени площите на ЗЗ и ЗТ, 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 миграционните пътища на птици, горските територии, трайно затревените територии, черноморското крайбрежие и крайбрежната плажна ивица, както и територии около някои защитени зони (изброени в проекта на план), съответстващи на ограничения за разполагане на ветрогенератори съгласно Националния план за действие за енергия от възобновяеми източници (НПДЕВИ) 2012–2020 г.</w:t>
      </w:r>
    </w:p>
    <w:p w14:paraId="27C99FFC" w14:textId="29B03399" w:rsidR="00262F62" w:rsidRDefault="00262F62" w:rsidP="00B5731B">
      <w:pPr>
        <w:spacing w:after="60" w:line="276" w:lineRule="auto"/>
        <w:ind w:firstLine="720"/>
        <w:jc w:val="both"/>
        <w:rPr>
          <w:rFonts w:ascii="Aptos Narrow" w:hAnsi="Aptos Narrow" w:cs="Times New Roman"/>
          <w:sz w:val="24"/>
          <w:szCs w:val="24"/>
          <w:lang w:val="bg-BG"/>
        </w:rPr>
      </w:pPr>
      <w:r>
        <w:rPr>
          <w:rFonts w:ascii="Aptos Narrow" w:hAnsi="Aptos Narrow" w:cs="Times New Roman"/>
          <w:sz w:val="24"/>
          <w:szCs w:val="24"/>
          <w:lang w:val="bg-BG"/>
        </w:rPr>
        <w:t xml:space="preserve">Съгласно </w:t>
      </w:r>
      <w:r w:rsidRPr="00262F62">
        <w:rPr>
          <w:rFonts w:ascii="Aptos Narrow" w:hAnsi="Aptos Narrow" w:cs="Times New Roman"/>
          <w:sz w:val="24"/>
          <w:szCs w:val="24"/>
          <w:lang w:val="bg-BG"/>
        </w:rPr>
        <w:t>писмо с изх. № ЕО-43-14 / 02.02.2026 г.</w:t>
      </w:r>
      <w:r>
        <w:rPr>
          <w:rFonts w:ascii="Aptos Narrow" w:hAnsi="Aptos Narrow" w:cs="Times New Roman"/>
          <w:sz w:val="24"/>
          <w:szCs w:val="24"/>
          <w:lang w:val="bg-BG"/>
        </w:rPr>
        <w:t xml:space="preserve"> на МОСВ, в</w:t>
      </w:r>
      <w:r w:rsidRPr="00262F62">
        <w:rPr>
          <w:rFonts w:ascii="Aptos Narrow" w:hAnsi="Aptos Narrow" w:cs="Times New Roman"/>
          <w:sz w:val="24"/>
          <w:szCs w:val="24"/>
          <w:lang w:val="bg-BG"/>
        </w:rPr>
        <w:t xml:space="preserve">ъв връзка с изискването на чл. 36, ал. 2 от Наредбата за ОС, предвид разпоредбата на чл. 12, ал. 1, ал. 2 и ал. 3 от цитираната Наредба, е извършена проверка по предоставените пространствени данни по отношение местоположението на включените </w:t>
      </w:r>
      <w:r w:rsidRPr="00570079">
        <w:rPr>
          <w:rFonts w:ascii="Aptos Narrow" w:hAnsi="Aptos Narrow" w:cs="Times New Roman"/>
          <w:sz w:val="24"/>
          <w:szCs w:val="24"/>
          <w:lang w:val="bg-BG"/>
        </w:rPr>
        <w:t>в 2</w:t>
      </w:r>
      <w:r w:rsidR="00570079" w:rsidRPr="00570079">
        <w:rPr>
          <w:rFonts w:ascii="Aptos Narrow" w:hAnsi="Aptos Narrow" w:cs="Times New Roman"/>
          <w:sz w:val="24"/>
          <w:szCs w:val="24"/>
          <w:lang w:val="bg-BG"/>
        </w:rPr>
        <w:t>5</w:t>
      </w:r>
      <w:r w:rsidRPr="00570079">
        <w:rPr>
          <w:rFonts w:ascii="Aptos Narrow" w:hAnsi="Aptos Narrow" w:cs="Times New Roman"/>
          <w:sz w:val="24"/>
          <w:szCs w:val="24"/>
          <w:lang w:val="bg-BG"/>
        </w:rPr>
        <w:t>-те</w:t>
      </w:r>
      <w:r w:rsidRPr="00262F62">
        <w:rPr>
          <w:rFonts w:ascii="Aptos Narrow" w:hAnsi="Aptos Narrow" w:cs="Times New Roman"/>
          <w:sz w:val="24"/>
          <w:szCs w:val="24"/>
          <w:lang w:val="bg-BG"/>
        </w:rPr>
        <w:t xml:space="preserve"> ПЗ площи, </w:t>
      </w:r>
      <w:r>
        <w:rPr>
          <w:rFonts w:ascii="Aptos Narrow" w:hAnsi="Aptos Narrow" w:cs="Times New Roman"/>
          <w:sz w:val="24"/>
          <w:szCs w:val="24"/>
          <w:lang w:val="bg-BG"/>
        </w:rPr>
        <w:t>въз основа на която е</w:t>
      </w:r>
      <w:r w:rsidRPr="00262F62">
        <w:rPr>
          <w:rFonts w:ascii="Aptos Narrow" w:hAnsi="Aptos Narrow" w:cs="Times New Roman"/>
          <w:sz w:val="24"/>
          <w:szCs w:val="24"/>
          <w:lang w:val="bg-BG"/>
        </w:rPr>
        <w:t xml:space="preserve"> устано</w:t>
      </w:r>
      <w:r>
        <w:rPr>
          <w:rFonts w:ascii="Aptos Narrow" w:hAnsi="Aptos Narrow" w:cs="Times New Roman"/>
          <w:sz w:val="24"/>
          <w:szCs w:val="24"/>
          <w:lang w:val="bg-BG"/>
        </w:rPr>
        <w:t>вено</w:t>
      </w:r>
      <w:r w:rsidRPr="00262F62">
        <w:rPr>
          <w:rFonts w:ascii="Aptos Narrow" w:hAnsi="Aptos Narrow" w:cs="Times New Roman"/>
          <w:sz w:val="24"/>
          <w:szCs w:val="24"/>
          <w:lang w:val="bg-BG"/>
        </w:rPr>
        <w:t xml:space="preserve">, че те не попадат в границите на ЗЗ по смисъла на ЗБР и в ЗТ съгласно ЗЗТ. На основание чл. 36, ал. 3 от Наредбата за ОС е извършена преценка за вероятната степен на отрицателно въздействие, според която проектът на </w:t>
      </w:r>
      <w:r w:rsidR="008E4A2E">
        <w:rPr>
          <w:rFonts w:ascii="Aptos Narrow" w:hAnsi="Aptos Narrow" w:cs="Times New Roman"/>
          <w:sz w:val="24"/>
          <w:szCs w:val="24"/>
          <w:lang w:val="bg-BG"/>
        </w:rPr>
        <w:t xml:space="preserve">ППЗ </w:t>
      </w:r>
      <w:r w:rsidRPr="00262F62">
        <w:rPr>
          <w:rFonts w:ascii="Aptos Narrow" w:hAnsi="Aptos Narrow" w:cs="Times New Roman"/>
          <w:sz w:val="24"/>
          <w:szCs w:val="24"/>
          <w:lang w:val="bg-BG"/>
        </w:rPr>
        <w:t>няма вероятност да окаже значително отрицателно въздействие върху природни местообитания, популации и местообитания на видове, предмет на опазване в защитените зони от мрежата „Натура 2000“</w:t>
      </w:r>
      <w:r w:rsidR="008E4A2E">
        <w:rPr>
          <w:rFonts w:ascii="Aptos Narrow" w:hAnsi="Aptos Narrow" w:cs="Times New Roman"/>
          <w:sz w:val="24"/>
          <w:szCs w:val="24"/>
          <w:lang w:val="bg-BG"/>
        </w:rPr>
        <w:t>, с подробно описани за това мотиви.</w:t>
      </w:r>
    </w:p>
    <w:p w14:paraId="743E6DEC" w14:textId="77777777" w:rsidR="00EA3494" w:rsidRDefault="00EA3494" w:rsidP="00D05D3E">
      <w:pPr>
        <w:spacing w:after="60" w:line="276" w:lineRule="auto"/>
        <w:ind w:firstLine="720"/>
        <w:jc w:val="both"/>
        <w:rPr>
          <w:rFonts w:ascii="Aptos Narrow" w:hAnsi="Aptos Narrow" w:cs="Times New Roman"/>
          <w:sz w:val="24"/>
          <w:szCs w:val="24"/>
          <w:lang w:val="bg-BG"/>
        </w:rPr>
      </w:pPr>
    </w:p>
    <w:p w14:paraId="41FF843E" w14:textId="384FF0B2" w:rsidR="001334AF" w:rsidRPr="00200DB2" w:rsidRDefault="008113B0" w:rsidP="00D05D3E">
      <w:pPr>
        <w:shd w:val="clear" w:color="auto" w:fill="DEEAF6" w:themeFill="accent1" w:themeFillTint="33"/>
        <w:spacing w:after="60" w:line="276" w:lineRule="auto"/>
        <w:jc w:val="both"/>
        <w:rPr>
          <w:rFonts w:ascii="Aptos Narrow" w:hAnsi="Aptos Narrow" w:cs="Times New Roman"/>
          <w:i/>
          <w:iCs/>
          <w:color w:val="2F5496" w:themeColor="accent5" w:themeShade="BF"/>
          <w:sz w:val="24"/>
          <w:szCs w:val="24"/>
          <w:lang w:val="bg-BG" w:bidi="bg-BG"/>
        </w:rPr>
      </w:pPr>
      <w:r w:rsidRPr="00200DB2">
        <w:rPr>
          <w:rFonts w:ascii="Aptos Narrow" w:hAnsi="Aptos Narrow" w:cs="Times New Roman"/>
          <w:i/>
          <w:iCs/>
          <w:color w:val="2F5496" w:themeColor="accent5" w:themeShade="BF"/>
          <w:sz w:val="24"/>
          <w:szCs w:val="24"/>
          <w:lang w:val="bg-BG" w:bidi="bg-BG"/>
        </w:rPr>
        <w:t xml:space="preserve">В Доклада за ЕО ще се направи обстоен преглед на растителния и животинския свят </w:t>
      </w:r>
      <w:r w:rsidR="00B3235D" w:rsidRPr="00200DB2">
        <w:rPr>
          <w:rFonts w:ascii="Aptos Narrow" w:hAnsi="Aptos Narrow" w:cs="Times New Roman"/>
          <w:i/>
          <w:iCs/>
          <w:color w:val="2F5496" w:themeColor="accent5" w:themeShade="BF"/>
          <w:sz w:val="24"/>
          <w:szCs w:val="24"/>
          <w:lang w:val="bg-BG" w:bidi="bg-BG"/>
        </w:rPr>
        <w:t>з</w:t>
      </w:r>
      <w:r w:rsidRPr="00200DB2">
        <w:rPr>
          <w:rFonts w:ascii="Aptos Narrow" w:hAnsi="Aptos Narrow" w:cs="Times New Roman"/>
          <w:i/>
          <w:iCs/>
          <w:color w:val="2F5496" w:themeColor="accent5" w:themeShade="BF"/>
          <w:sz w:val="24"/>
          <w:szCs w:val="24"/>
          <w:lang w:val="bg-BG" w:bidi="bg-BG"/>
        </w:rPr>
        <w:t xml:space="preserve">а територията на </w:t>
      </w:r>
      <w:r w:rsidR="00B3235D" w:rsidRPr="00200DB2">
        <w:rPr>
          <w:rFonts w:ascii="Aptos Narrow" w:hAnsi="Aptos Narrow" w:cs="Times New Roman"/>
          <w:i/>
          <w:iCs/>
          <w:color w:val="2F5496" w:themeColor="accent5" w:themeShade="BF"/>
          <w:sz w:val="24"/>
          <w:szCs w:val="24"/>
          <w:lang w:val="bg-BG" w:bidi="bg-BG"/>
        </w:rPr>
        <w:t>районите, в чиито териториален обхват попадат определените приоритетни зони в обхвата на Плана</w:t>
      </w:r>
      <w:r w:rsidRPr="00200DB2">
        <w:rPr>
          <w:rFonts w:ascii="Aptos Narrow" w:hAnsi="Aptos Narrow" w:cs="Times New Roman"/>
          <w:i/>
          <w:iCs/>
          <w:color w:val="2F5496" w:themeColor="accent5" w:themeShade="BF"/>
          <w:sz w:val="24"/>
          <w:szCs w:val="24"/>
          <w:lang w:val="bg-BG" w:bidi="bg-BG"/>
        </w:rPr>
        <w:t>.</w:t>
      </w:r>
    </w:p>
    <w:p w14:paraId="65B3EBAF" w14:textId="77777777" w:rsidR="001334AF" w:rsidRPr="00200DB2" w:rsidRDefault="001334AF" w:rsidP="00D05D3E">
      <w:pPr>
        <w:spacing w:after="60" w:line="276" w:lineRule="auto"/>
        <w:ind w:firstLine="720"/>
        <w:jc w:val="both"/>
        <w:rPr>
          <w:rFonts w:ascii="Aptos Narrow" w:hAnsi="Aptos Narrow" w:cs="Times New Roman"/>
          <w:sz w:val="24"/>
          <w:szCs w:val="24"/>
          <w:lang w:val="bg-BG"/>
        </w:rPr>
      </w:pPr>
    </w:p>
    <w:p w14:paraId="03F21F9E" w14:textId="352A223F" w:rsidR="000B0561" w:rsidRPr="00200DB2" w:rsidRDefault="000B0561" w:rsidP="003E041C">
      <w:pPr>
        <w:pStyle w:val="ListParagraph"/>
        <w:numPr>
          <w:ilvl w:val="2"/>
          <w:numId w:val="75"/>
        </w:numPr>
        <w:spacing w:after="60" w:line="276" w:lineRule="auto"/>
        <w:jc w:val="both"/>
        <w:outlineLvl w:val="0"/>
        <w:rPr>
          <w:rFonts w:ascii="Aptos Narrow" w:hAnsi="Aptos Narrow" w:cs="Times New Roman"/>
          <w:b/>
          <w:i/>
          <w:sz w:val="24"/>
          <w:szCs w:val="24"/>
          <w:lang w:val="bg-BG"/>
        </w:rPr>
      </w:pPr>
      <w:bookmarkStart w:id="71" w:name="_Toc50305108"/>
      <w:r w:rsidRPr="00200DB2">
        <w:rPr>
          <w:rFonts w:ascii="Aptos Narrow" w:hAnsi="Aptos Narrow" w:cs="Times New Roman"/>
          <w:b/>
          <w:i/>
          <w:sz w:val="24"/>
          <w:szCs w:val="24"/>
          <w:lang w:val="bg-BG"/>
        </w:rPr>
        <w:t xml:space="preserve"> </w:t>
      </w:r>
      <w:bookmarkStart w:id="72" w:name="_Toc223521298"/>
      <w:r w:rsidRPr="00200DB2">
        <w:rPr>
          <w:rFonts w:ascii="Aptos Narrow" w:hAnsi="Aptos Narrow" w:cs="Times New Roman"/>
          <w:b/>
          <w:i/>
          <w:sz w:val="24"/>
          <w:szCs w:val="24"/>
          <w:lang w:val="bg-BG"/>
        </w:rPr>
        <w:t>Културно-историческо наследство</w:t>
      </w:r>
      <w:bookmarkEnd w:id="71"/>
      <w:bookmarkEnd w:id="72"/>
      <w:r w:rsidRPr="00200DB2">
        <w:rPr>
          <w:rFonts w:ascii="Aptos Narrow" w:hAnsi="Aptos Narrow" w:cs="Times New Roman"/>
          <w:b/>
          <w:i/>
          <w:sz w:val="24"/>
          <w:szCs w:val="24"/>
          <w:lang w:val="bg-BG"/>
        </w:rPr>
        <w:t xml:space="preserve"> </w:t>
      </w:r>
    </w:p>
    <w:p w14:paraId="55FCF3F8" w14:textId="77777777" w:rsidR="008113B0" w:rsidRPr="00200DB2" w:rsidRDefault="008113B0"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България разполага със завидно богатство от културно-исторически паметници. На територията на страната регистрираните недвижими паметници на културата са около 40 000 обекта. Страната ни е богата на паметници на културата от всички исторически епохи, разположени по цялата ѝ територия.</w:t>
      </w:r>
    </w:p>
    <w:p w14:paraId="64285199" w14:textId="77777777" w:rsidR="008113B0" w:rsidRPr="00200DB2" w:rsidRDefault="008113B0" w:rsidP="00D05D3E">
      <w:pPr>
        <w:shd w:val="clear" w:color="auto" w:fill="DEEAF6" w:themeFill="accent1" w:themeFillTint="33"/>
        <w:spacing w:after="60" w:line="276" w:lineRule="auto"/>
        <w:jc w:val="both"/>
        <w:rPr>
          <w:rFonts w:ascii="Aptos Narrow" w:hAnsi="Aptos Narrow"/>
          <w:i/>
          <w:color w:val="2F5496" w:themeColor="accent5" w:themeShade="BF"/>
          <w:sz w:val="24"/>
          <w:szCs w:val="24"/>
          <w:lang w:val="bg-BG"/>
        </w:rPr>
      </w:pPr>
      <w:r w:rsidRPr="00200DB2">
        <w:rPr>
          <w:rFonts w:ascii="Aptos Narrow" w:hAnsi="Aptos Narrow" w:cs="Times New Roman"/>
          <w:i/>
          <w:color w:val="2F5496" w:themeColor="accent5" w:themeShade="BF"/>
          <w:sz w:val="24"/>
          <w:szCs w:val="24"/>
          <w:lang w:val="bg-BG"/>
        </w:rPr>
        <w:t>В Доклада за екологична оценка подточката ще бъде разгледана подробно.</w:t>
      </w:r>
    </w:p>
    <w:p w14:paraId="112C69BE" w14:textId="77777777" w:rsidR="008113B0" w:rsidRPr="00200DB2" w:rsidRDefault="008113B0" w:rsidP="00D05D3E">
      <w:pPr>
        <w:spacing w:after="60" w:line="276" w:lineRule="auto"/>
        <w:ind w:firstLine="720"/>
        <w:jc w:val="both"/>
        <w:rPr>
          <w:rFonts w:ascii="Aptos Narrow" w:hAnsi="Aptos Narrow" w:cs="Times New Roman"/>
          <w:sz w:val="24"/>
          <w:szCs w:val="24"/>
          <w:lang w:val="bg-BG"/>
        </w:rPr>
      </w:pPr>
    </w:p>
    <w:p w14:paraId="72E37BF6" w14:textId="3F7777ED" w:rsidR="000B0561" w:rsidRPr="00200DB2" w:rsidRDefault="003E041C" w:rsidP="003E041C">
      <w:pPr>
        <w:pStyle w:val="ListParagraph"/>
        <w:numPr>
          <w:ilvl w:val="2"/>
          <w:numId w:val="75"/>
        </w:numPr>
        <w:spacing w:after="60" w:line="276" w:lineRule="auto"/>
        <w:outlineLvl w:val="0"/>
        <w:rPr>
          <w:rFonts w:ascii="Aptos Narrow" w:hAnsi="Aptos Narrow" w:cs="Times New Roman"/>
          <w:b/>
          <w:i/>
          <w:sz w:val="24"/>
          <w:szCs w:val="24"/>
          <w:lang w:val="bg-BG"/>
        </w:rPr>
      </w:pPr>
      <w:bookmarkStart w:id="73" w:name="_Toc50305109"/>
      <w:r w:rsidRPr="00200DB2">
        <w:rPr>
          <w:rFonts w:ascii="Aptos Narrow" w:hAnsi="Aptos Narrow" w:cs="Times New Roman"/>
          <w:b/>
          <w:i/>
          <w:sz w:val="24"/>
          <w:szCs w:val="24"/>
          <w:lang w:val="bg-BG"/>
        </w:rPr>
        <w:t xml:space="preserve"> </w:t>
      </w:r>
      <w:r w:rsidR="000B0561" w:rsidRPr="00200DB2">
        <w:rPr>
          <w:rFonts w:ascii="Aptos Narrow" w:hAnsi="Aptos Narrow" w:cs="Times New Roman"/>
          <w:b/>
          <w:i/>
          <w:sz w:val="24"/>
          <w:szCs w:val="24"/>
          <w:lang w:val="bg-BG"/>
        </w:rPr>
        <w:t xml:space="preserve"> </w:t>
      </w:r>
      <w:bookmarkStart w:id="74" w:name="_Toc223521299"/>
      <w:r w:rsidR="000B0561" w:rsidRPr="00200DB2">
        <w:rPr>
          <w:rFonts w:ascii="Aptos Narrow" w:hAnsi="Aptos Narrow" w:cs="Times New Roman"/>
          <w:b/>
          <w:i/>
          <w:sz w:val="24"/>
          <w:szCs w:val="24"/>
          <w:lang w:val="bg-BG"/>
        </w:rPr>
        <w:t>Отпадъци</w:t>
      </w:r>
      <w:bookmarkEnd w:id="73"/>
      <w:bookmarkEnd w:id="74"/>
      <w:r w:rsidR="000B0561" w:rsidRPr="00200DB2">
        <w:rPr>
          <w:rFonts w:ascii="Aptos Narrow" w:hAnsi="Aptos Narrow" w:cs="Times New Roman"/>
          <w:b/>
          <w:i/>
          <w:sz w:val="24"/>
          <w:szCs w:val="24"/>
          <w:lang w:val="bg-BG"/>
        </w:rPr>
        <w:t xml:space="preserve"> </w:t>
      </w:r>
    </w:p>
    <w:p w14:paraId="1C177605" w14:textId="5DE63DA4" w:rsidR="000B0561" w:rsidRPr="00200DB2" w:rsidRDefault="000B056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Отпадъците се приемат като екологичен, социален и икономически проблем, а нарастващото потребление и „консуматорското“ поведение на обществото продължават да произвеждат големи количества отпадъци. Необходими са големи и разнородни усилия за предотвратяване на образуването им. Отпадъците представляват и загуба на материални ресурси (чрез метали и други материали, които могат да се рециклират), а в същото време имат и потенциал като енергийни източници. Прилагането на дейностите по </w:t>
      </w:r>
      <w:r w:rsidRPr="00200DB2">
        <w:rPr>
          <w:rFonts w:ascii="Aptos Narrow" w:eastAsia="Calibri" w:hAnsi="Aptos Narrow" w:cs="Times New Roman"/>
          <w:sz w:val="24"/>
          <w:szCs w:val="24"/>
          <w:lang w:val="bg-BG"/>
        </w:rPr>
        <w:lastRenderedPageBreak/>
        <w:t>третиране на отпадъци като повторна употреба и рециклиране са благоприятни за околната среда, водещи до отклоняване на отпадъци от депата.</w:t>
      </w:r>
    </w:p>
    <w:p w14:paraId="31BEB9EC" w14:textId="036EEE3A" w:rsidR="008113B0" w:rsidRPr="00200DB2" w:rsidRDefault="00D84624" w:rsidP="008113B0">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bidi="bg-BG"/>
        </w:rPr>
        <w:t>Преходът към кръгова икономика представлява огромна възможност да трансформираме нашата икономика и да я направим по-устойчива, да допринесем за целите, отнасящи се до климата и за съхраняването на световните ресурси, да създадем местни работни места и да развием конкурентни предимства за Европа в един свят на извършващи се дълбоки промени.</w:t>
      </w:r>
      <w:r w:rsidR="008113B0" w:rsidRPr="00200DB2">
        <w:rPr>
          <w:rFonts w:ascii="Aptos Narrow" w:eastAsia="Calibri" w:hAnsi="Aptos Narrow" w:cs="Times New Roman"/>
          <w:sz w:val="24"/>
          <w:szCs w:val="24"/>
          <w:lang w:val="bg-BG" w:bidi="bg-BG"/>
        </w:rPr>
        <w:t xml:space="preserve"> </w:t>
      </w:r>
      <w:r w:rsidR="00327338" w:rsidRPr="00200DB2">
        <w:rPr>
          <w:rFonts w:ascii="Aptos Narrow" w:eastAsia="Calibri" w:hAnsi="Aptos Narrow" w:cs="Times New Roman"/>
          <w:sz w:val="24"/>
          <w:szCs w:val="24"/>
          <w:lang w:val="bg-BG"/>
        </w:rPr>
        <w:t>През отчетените две години (2019 г. и 2020 г.) се наблюдава увеличение на отпадъците предадени за оползот</w:t>
      </w:r>
      <w:r w:rsidR="00DB1936" w:rsidRPr="00200DB2">
        <w:rPr>
          <w:rFonts w:ascii="Aptos Narrow" w:eastAsia="Calibri" w:hAnsi="Aptos Narrow" w:cs="Times New Roman"/>
          <w:sz w:val="24"/>
          <w:szCs w:val="24"/>
          <w:lang w:val="bg-BG"/>
        </w:rPr>
        <w:t xml:space="preserve">воряване. </w:t>
      </w:r>
      <w:r w:rsidR="00327338" w:rsidRPr="00200DB2">
        <w:rPr>
          <w:rFonts w:ascii="Aptos Narrow" w:eastAsia="Calibri" w:hAnsi="Aptos Narrow" w:cs="Times New Roman"/>
          <w:sz w:val="24"/>
          <w:szCs w:val="24"/>
          <w:lang w:val="bg-BG"/>
        </w:rPr>
        <w:t xml:space="preserve">Управлението на отпадъците намалява натиска, свързан с „изхвърлянето“ на отпадъците, като бележи тенденция на постоянен спад в количествата, предадени за обезвреждане, в т.ч. и депониране. Сравнително постоянно остава количеството на отпадъците, изнесени извън страната с цел оползотворяване. </w:t>
      </w:r>
    </w:p>
    <w:p w14:paraId="4FD8363B" w14:textId="1DC6ED68" w:rsidR="00BA49DF" w:rsidRPr="00200DB2" w:rsidRDefault="00BA49DF" w:rsidP="00D05D3E">
      <w:pPr>
        <w:spacing w:after="60" w:line="276" w:lineRule="auto"/>
        <w:jc w:val="both"/>
        <w:rPr>
          <w:rFonts w:ascii="Aptos Narrow" w:eastAsia="Calibri" w:hAnsi="Aptos Narrow" w:cs="Times New Roman"/>
          <w:sz w:val="24"/>
          <w:szCs w:val="24"/>
          <w:lang w:val="bg-BG"/>
        </w:rPr>
      </w:pPr>
    </w:p>
    <w:p w14:paraId="7DB09FBE" w14:textId="77777777" w:rsidR="003E041C" w:rsidRPr="00200DB2" w:rsidRDefault="000B0561" w:rsidP="00D05D3E">
      <w:pPr>
        <w:shd w:val="clear" w:color="auto" w:fill="DEEAF6" w:themeFill="accent1" w:themeFillTint="33"/>
        <w:spacing w:after="60" w:line="276" w:lineRule="auto"/>
        <w:contextualSpacing/>
        <w:jc w:val="both"/>
        <w:rPr>
          <w:rFonts w:ascii="Aptos Narrow" w:hAnsi="Aptos Narrow"/>
          <w:sz w:val="24"/>
          <w:szCs w:val="24"/>
          <w:lang w:val="bg-BG"/>
        </w:rPr>
      </w:pPr>
      <w:r w:rsidRPr="00200DB2">
        <w:rPr>
          <w:rFonts w:ascii="Aptos Narrow" w:eastAsia="Calibri" w:hAnsi="Aptos Narrow" w:cs="Times New Roman"/>
          <w:i/>
          <w:iCs/>
          <w:color w:val="2F5496" w:themeColor="accent5" w:themeShade="BF"/>
          <w:sz w:val="24"/>
          <w:szCs w:val="24"/>
          <w:lang w:val="bg-BG"/>
        </w:rPr>
        <w:t xml:space="preserve">В Доклада за екологична оценка ще бъде </w:t>
      </w:r>
      <w:r w:rsidR="00B84A7C" w:rsidRPr="00200DB2">
        <w:rPr>
          <w:rFonts w:ascii="Aptos Narrow" w:eastAsia="Calibri" w:hAnsi="Aptos Narrow" w:cs="Times New Roman"/>
          <w:i/>
          <w:iCs/>
          <w:color w:val="2F5496" w:themeColor="accent5" w:themeShade="BF"/>
          <w:sz w:val="24"/>
          <w:szCs w:val="24"/>
          <w:lang w:val="bg-BG"/>
        </w:rPr>
        <w:t>направено подробно описание на видовете и количествата образувани отпадъци, както и начините за тяхното третиране</w:t>
      </w:r>
      <w:r w:rsidR="00B3235D" w:rsidRPr="00200DB2">
        <w:rPr>
          <w:rFonts w:ascii="Aptos Narrow" w:hAnsi="Aptos Narrow" w:cs="Times New Roman"/>
          <w:i/>
          <w:iCs/>
          <w:color w:val="2F5496" w:themeColor="accent5" w:themeShade="BF"/>
          <w:sz w:val="24"/>
          <w:szCs w:val="24"/>
          <w:lang w:val="bg-BG" w:bidi="bg-BG"/>
        </w:rPr>
        <w:t xml:space="preserve"> за районите, в чиито териториален обхват попадат определените приоритетни зони в обхвата на Плана</w:t>
      </w:r>
      <w:r w:rsidR="00B84A7C" w:rsidRPr="00200DB2">
        <w:rPr>
          <w:rFonts w:ascii="Aptos Narrow" w:eastAsia="Calibri" w:hAnsi="Aptos Narrow" w:cs="Times New Roman"/>
          <w:i/>
          <w:iCs/>
          <w:color w:val="2F5496" w:themeColor="accent5" w:themeShade="BF"/>
          <w:sz w:val="24"/>
          <w:szCs w:val="24"/>
          <w:lang w:val="bg-BG"/>
        </w:rPr>
        <w:t>.</w:t>
      </w:r>
      <w:bookmarkStart w:id="75" w:name="_Toc50305110"/>
      <w:r w:rsidR="003E041C" w:rsidRPr="00200DB2">
        <w:rPr>
          <w:rFonts w:ascii="Aptos Narrow" w:hAnsi="Aptos Narrow"/>
          <w:sz w:val="24"/>
          <w:szCs w:val="24"/>
          <w:lang w:val="bg-BG"/>
        </w:rPr>
        <w:t xml:space="preserve"> </w:t>
      </w:r>
    </w:p>
    <w:p w14:paraId="4596F9D3" w14:textId="77777777" w:rsidR="00F636AB" w:rsidRPr="00200DB2" w:rsidRDefault="00F636AB" w:rsidP="00D05D3E">
      <w:pPr>
        <w:spacing w:after="60" w:line="276" w:lineRule="auto"/>
        <w:jc w:val="both"/>
        <w:rPr>
          <w:rFonts w:ascii="Aptos Narrow" w:hAnsi="Aptos Narrow" w:cs="Times New Roman"/>
          <w:b/>
          <w:i/>
          <w:sz w:val="24"/>
          <w:szCs w:val="24"/>
          <w:lang w:val="bg-BG"/>
        </w:rPr>
      </w:pPr>
    </w:p>
    <w:p w14:paraId="74392F70" w14:textId="77777777" w:rsidR="003E041C" w:rsidRPr="00200DB2" w:rsidRDefault="003E041C" w:rsidP="003E041C">
      <w:pPr>
        <w:shd w:val="clear" w:color="auto" w:fill="DEEAF6" w:themeFill="accent1" w:themeFillTint="33"/>
        <w:spacing w:after="60" w:line="276" w:lineRule="auto"/>
        <w:contextualSpacing/>
        <w:jc w:val="both"/>
        <w:rPr>
          <w:rFonts w:ascii="Aptos Narrow" w:eastAsia="Calibri" w:hAnsi="Aptos Narrow" w:cs="Times New Roman"/>
          <w:i/>
          <w:iCs/>
          <w:color w:val="2F5496" w:themeColor="accent5" w:themeShade="BF"/>
          <w:sz w:val="24"/>
          <w:szCs w:val="24"/>
          <w:lang w:val="bg-BG"/>
        </w:rPr>
      </w:pPr>
      <w:r w:rsidRPr="00200DB2">
        <w:rPr>
          <w:rFonts w:ascii="Aptos Narrow" w:eastAsia="Calibri" w:hAnsi="Aptos Narrow" w:cs="Times New Roman"/>
          <w:i/>
          <w:iCs/>
          <w:color w:val="2F5496" w:themeColor="accent5" w:themeShade="BF"/>
          <w:sz w:val="24"/>
          <w:szCs w:val="24"/>
          <w:lang w:val="bg-BG"/>
        </w:rPr>
        <w:t>Като отделна точка в ДЕО ще се представи информация за използваните химични вещества и смеси, като в частност ще се разгледат предприятията с нисък и висок рисков потенциал и тяхното разпределение в районите, в чиито териториален обхват попадат определените приоритетни зони в обхвата на Плана.</w:t>
      </w:r>
    </w:p>
    <w:p w14:paraId="08AA70E9" w14:textId="77777777" w:rsidR="003E041C" w:rsidRPr="00200DB2" w:rsidRDefault="003E041C" w:rsidP="00D05D3E">
      <w:pPr>
        <w:spacing w:after="60" w:line="276" w:lineRule="auto"/>
        <w:jc w:val="both"/>
        <w:rPr>
          <w:rFonts w:ascii="Aptos Narrow" w:hAnsi="Aptos Narrow" w:cs="Times New Roman"/>
          <w:b/>
          <w:i/>
          <w:sz w:val="24"/>
          <w:szCs w:val="24"/>
          <w:lang w:val="bg-BG"/>
        </w:rPr>
      </w:pPr>
    </w:p>
    <w:p w14:paraId="4BFAF1D6" w14:textId="07108EBF" w:rsidR="000B0561" w:rsidRPr="00200DB2" w:rsidRDefault="003E041C" w:rsidP="003E041C">
      <w:pPr>
        <w:pStyle w:val="ListParagraph"/>
        <w:numPr>
          <w:ilvl w:val="2"/>
          <w:numId w:val="75"/>
        </w:numPr>
        <w:spacing w:after="60" w:line="276" w:lineRule="auto"/>
        <w:jc w:val="both"/>
        <w:outlineLvl w:val="0"/>
        <w:rPr>
          <w:rFonts w:ascii="Aptos Narrow" w:hAnsi="Aptos Narrow" w:cs="Times New Roman"/>
          <w:b/>
          <w:i/>
          <w:sz w:val="24"/>
          <w:szCs w:val="24"/>
          <w:lang w:val="bg-BG"/>
        </w:rPr>
      </w:pPr>
      <w:r w:rsidRPr="00200DB2">
        <w:rPr>
          <w:rFonts w:ascii="Aptos Narrow" w:hAnsi="Aptos Narrow" w:cs="Times New Roman"/>
          <w:b/>
          <w:i/>
          <w:sz w:val="24"/>
          <w:szCs w:val="24"/>
          <w:lang w:val="bg-BG"/>
        </w:rPr>
        <w:t xml:space="preserve"> </w:t>
      </w:r>
      <w:r w:rsidR="000B0561" w:rsidRPr="00200DB2">
        <w:rPr>
          <w:rFonts w:ascii="Aptos Narrow" w:hAnsi="Aptos Narrow" w:cs="Times New Roman"/>
          <w:b/>
          <w:i/>
          <w:sz w:val="24"/>
          <w:szCs w:val="24"/>
          <w:lang w:val="bg-BG"/>
        </w:rPr>
        <w:t xml:space="preserve"> </w:t>
      </w:r>
      <w:bookmarkStart w:id="76" w:name="_Toc223521300"/>
      <w:r w:rsidR="000B0561" w:rsidRPr="00200DB2">
        <w:rPr>
          <w:rFonts w:ascii="Aptos Narrow" w:hAnsi="Aptos Narrow" w:cs="Times New Roman"/>
          <w:b/>
          <w:i/>
          <w:sz w:val="24"/>
          <w:szCs w:val="24"/>
          <w:lang w:val="bg-BG"/>
        </w:rPr>
        <w:t>Вредни физични фактори</w:t>
      </w:r>
      <w:bookmarkEnd w:id="75"/>
      <w:bookmarkEnd w:id="76"/>
      <w:r w:rsidR="000B0561" w:rsidRPr="00200DB2">
        <w:rPr>
          <w:rFonts w:ascii="Aptos Narrow" w:hAnsi="Aptos Narrow" w:cs="Times New Roman"/>
          <w:b/>
          <w:i/>
          <w:sz w:val="24"/>
          <w:szCs w:val="24"/>
          <w:lang w:val="bg-BG"/>
        </w:rPr>
        <w:t xml:space="preserve"> </w:t>
      </w:r>
    </w:p>
    <w:p w14:paraId="751C84F1" w14:textId="77777777" w:rsidR="000B0561" w:rsidRPr="00200DB2" w:rsidRDefault="000B056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За ограничаване на вредното въздействие на шума в околната среда е приета Директива 2002/49/ЕО от 25.06.2002 г. за оценка и управление на шума в околната среда. Основните ѝ изисквания са въведени в националното ни законодателство чрез Закона за защита от шума в околната среда (ЗЗШОС) и подзаконовата нормативна база към него.</w:t>
      </w:r>
    </w:p>
    <w:p w14:paraId="62250876" w14:textId="2FFF0BDE" w:rsidR="000B0561" w:rsidRPr="00200DB2" w:rsidRDefault="000B0561" w:rsidP="00D05D3E">
      <w:pPr>
        <w:spacing w:after="60" w:line="276" w:lineRule="auto"/>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Проблемите, свързани с наднормени шумови нива в Бъл</w:t>
      </w:r>
      <w:r w:rsidR="003E041C" w:rsidRPr="00200DB2">
        <w:rPr>
          <w:rFonts w:ascii="Aptos Narrow" w:eastAsia="Calibri" w:hAnsi="Aptos Narrow" w:cs="Times New Roman"/>
          <w:sz w:val="24"/>
          <w:szCs w:val="24"/>
          <w:lang w:val="bg-BG"/>
        </w:rPr>
        <w:t>г</w:t>
      </w:r>
      <w:r w:rsidRPr="00200DB2">
        <w:rPr>
          <w:rFonts w:ascii="Aptos Narrow" w:eastAsia="Calibri" w:hAnsi="Aptos Narrow" w:cs="Times New Roman"/>
          <w:sz w:val="24"/>
          <w:szCs w:val="24"/>
          <w:lang w:val="bg-BG"/>
        </w:rPr>
        <w:t xml:space="preserve">ария и въздействието им върху околната среда и здравето на хората са следствие от: транспортните потоци на автомобилния и релсов транспорт; въздушен транспорт; локални обекти – промишлени предприятия, депа за отпадъци, пречиствателни станции за отпадъчни води, паркинги, спортни площадки, работилници, търговски обекти, увеселителни заведения, сервизи за услуги и др. </w:t>
      </w:r>
    </w:p>
    <w:p w14:paraId="5CF18FD6" w14:textId="733DFBA6" w:rsidR="000B0561" w:rsidRPr="00200DB2" w:rsidRDefault="000B0561" w:rsidP="00D05D3E">
      <w:pPr>
        <w:pStyle w:val="Default"/>
        <w:shd w:val="clear" w:color="auto" w:fill="DEEAF6" w:themeFill="accent1" w:themeFillTint="33"/>
        <w:spacing w:after="60" w:line="276" w:lineRule="auto"/>
        <w:jc w:val="both"/>
        <w:rPr>
          <w:rFonts w:ascii="Aptos Narrow" w:hAnsi="Aptos Narrow"/>
          <w:i/>
          <w:iCs/>
          <w:color w:val="2F5496" w:themeColor="accent5" w:themeShade="BF"/>
          <w:lang w:val="bg-BG"/>
        </w:rPr>
      </w:pPr>
      <w:r w:rsidRPr="00200DB2">
        <w:rPr>
          <w:rFonts w:ascii="Aptos Narrow" w:hAnsi="Aptos Narrow"/>
          <w:i/>
          <w:iCs/>
          <w:color w:val="2F5496" w:themeColor="accent5" w:themeShade="BF"/>
          <w:lang w:val="bg-BG"/>
        </w:rPr>
        <w:t>В Доклада за екологична оценка</w:t>
      </w:r>
      <w:r w:rsidR="003E041C" w:rsidRPr="00200DB2">
        <w:rPr>
          <w:rFonts w:ascii="Aptos Narrow" w:hAnsi="Aptos Narrow"/>
          <w:i/>
          <w:iCs/>
          <w:color w:val="2F5496" w:themeColor="accent5" w:themeShade="BF"/>
          <w:lang w:val="bg-BG"/>
        </w:rPr>
        <w:t xml:space="preserve"> </w:t>
      </w:r>
      <w:r w:rsidR="007F42C1" w:rsidRPr="00200DB2">
        <w:rPr>
          <w:rFonts w:ascii="Aptos Narrow" w:hAnsi="Aptos Narrow"/>
          <w:i/>
          <w:iCs/>
          <w:color w:val="2F5496" w:themeColor="accent5" w:themeShade="BF"/>
          <w:lang w:val="bg-BG"/>
        </w:rPr>
        <w:t xml:space="preserve">ще се направи детайлна характеристика на акустичната среда </w:t>
      </w:r>
      <w:r w:rsidR="003E041C" w:rsidRPr="00200DB2">
        <w:rPr>
          <w:rFonts w:ascii="Aptos Narrow" w:hAnsi="Aptos Narrow"/>
          <w:i/>
          <w:iCs/>
          <w:color w:val="2F5496" w:themeColor="accent5" w:themeShade="BF"/>
          <w:lang w:val="bg-BG"/>
        </w:rPr>
        <w:t>за районите, в чиито териториален обхват попадат определените приоритетни зони в обхвата на Плана.</w:t>
      </w:r>
    </w:p>
    <w:p w14:paraId="0CF9D8EE" w14:textId="59652862" w:rsidR="00285C89" w:rsidRPr="00200DB2" w:rsidRDefault="00F4344D" w:rsidP="003E041C">
      <w:pPr>
        <w:pStyle w:val="ListParagraph"/>
        <w:numPr>
          <w:ilvl w:val="2"/>
          <w:numId w:val="75"/>
        </w:numPr>
        <w:spacing w:after="60" w:line="276" w:lineRule="auto"/>
        <w:jc w:val="both"/>
        <w:outlineLvl w:val="0"/>
        <w:rPr>
          <w:rFonts w:ascii="Aptos Narrow" w:hAnsi="Aptos Narrow" w:cs="Times New Roman"/>
          <w:b/>
          <w:i/>
          <w:sz w:val="24"/>
          <w:szCs w:val="24"/>
          <w:lang w:val="bg-BG"/>
        </w:rPr>
      </w:pPr>
      <w:r w:rsidRPr="00200DB2">
        <w:rPr>
          <w:rFonts w:ascii="Aptos Narrow" w:hAnsi="Aptos Narrow" w:cs="Times New Roman"/>
          <w:b/>
          <w:i/>
          <w:sz w:val="24"/>
          <w:szCs w:val="24"/>
          <w:lang w:val="bg-BG"/>
        </w:rPr>
        <w:t xml:space="preserve"> </w:t>
      </w:r>
      <w:bookmarkStart w:id="77" w:name="_Toc223521301"/>
      <w:r w:rsidR="000B0561" w:rsidRPr="00200DB2">
        <w:rPr>
          <w:rFonts w:ascii="Aptos Narrow" w:hAnsi="Aptos Narrow" w:cs="Times New Roman"/>
          <w:b/>
          <w:i/>
          <w:sz w:val="24"/>
          <w:szCs w:val="24"/>
          <w:lang w:val="bg-BG"/>
        </w:rPr>
        <w:t>Население и човешко здраве</w:t>
      </w:r>
      <w:bookmarkEnd w:id="77"/>
    </w:p>
    <w:p w14:paraId="4F10103B" w14:textId="17515887" w:rsidR="00710621" w:rsidRPr="00200DB2" w:rsidRDefault="00BC79C1" w:rsidP="00BC79C1">
      <w:pPr>
        <w:spacing w:after="60" w:line="276" w:lineRule="auto"/>
        <w:ind w:firstLine="720"/>
        <w:jc w:val="both"/>
        <w:rPr>
          <w:rFonts w:ascii="Aptos Narrow" w:hAnsi="Aptos Narrow" w:cs="Times New Roman"/>
          <w:color w:val="000000"/>
          <w:sz w:val="24"/>
          <w:szCs w:val="24"/>
          <w:shd w:val="clear" w:color="auto" w:fill="FFFFFF"/>
          <w:lang w:val="bg-BG"/>
        </w:rPr>
      </w:pPr>
      <w:r w:rsidRPr="00200DB2">
        <w:rPr>
          <w:rFonts w:ascii="Aptos Narrow" w:hAnsi="Aptos Narrow" w:cs="Times New Roman"/>
          <w:color w:val="000000"/>
          <w:sz w:val="24"/>
          <w:szCs w:val="24"/>
          <w:shd w:val="clear" w:color="auto" w:fill="FFFFFF"/>
          <w:lang w:val="bg-BG"/>
        </w:rPr>
        <w:t>По последни данни на НСИ, к</w:t>
      </w:r>
      <w:r w:rsidR="0082346A" w:rsidRPr="00200DB2">
        <w:rPr>
          <w:rFonts w:ascii="Aptos Narrow" w:hAnsi="Aptos Narrow" w:cs="Times New Roman"/>
          <w:color w:val="000000"/>
          <w:sz w:val="24"/>
          <w:szCs w:val="24"/>
          <w:shd w:val="clear" w:color="auto" w:fill="FFFFFF"/>
          <w:lang w:val="bg-BG"/>
        </w:rPr>
        <w:t>ъм 31 декември 20</w:t>
      </w:r>
      <w:r w:rsidR="00DF669D" w:rsidRPr="00200DB2">
        <w:rPr>
          <w:rFonts w:ascii="Aptos Narrow" w:hAnsi="Aptos Narrow" w:cs="Times New Roman"/>
          <w:color w:val="000000"/>
          <w:sz w:val="24"/>
          <w:szCs w:val="24"/>
          <w:shd w:val="clear" w:color="auto" w:fill="FFFFFF"/>
          <w:lang w:val="bg-BG"/>
        </w:rPr>
        <w:t>2</w:t>
      </w:r>
      <w:r w:rsidR="00710621" w:rsidRPr="00200DB2">
        <w:rPr>
          <w:rFonts w:ascii="Aptos Narrow" w:hAnsi="Aptos Narrow" w:cs="Times New Roman"/>
          <w:color w:val="000000"/>
          <w:sz w:val="24"/>
          <w:szCs w:val="24"/>
          <w:shd w:val="clear" w:color="auto" w:fill="FFFFFF"/>
          <w:lang w:val="bg-BG"/>
        </w:rPr>
        <w:t>4</w:t>
      </w:r>
      <w:r w:rsidR="0082346A" w:rsidRPr="00200DB2">
        <w:rPr>
          <w:rFonts w:ascii="Aptos Narrow" w:hAnsi="Aptos Narrow" w:cs="Times New Roman"/>
          <w:color w:val="000000"/>
          <w:sz w:val="24"/>
          <w:szCs w:val="24"/>
          <w:shd w:val="clear" w:color="auto" w:fill="FFFFFF"/>
          <w:lang w:val="bg-BG"/>
        </w:rPr>
        <w:t xml:space="preserve"> г. населението на България е </w:t>
      </w:r>
      <w:r w:rsidR="00710621" w:rsidRPr="00200DB2">
        <w:rPr>
          <w:rFonts w:ascii="Aptos Narrow" w:hAnsi="Aptos Narrow" w:cs="Times New Roman"/>
          <w:color w:val="000000"/>
          <w:sz w:val="24"/>
          <w:szCs w:val="24"/>
          <w:shd w:val="clear" w:color="auto" w:fill="FFFFFF"/>
          <w:lang w:val="bg-BG"/>
        </w:rPr>
        <w:t xml:space="preserve">6 437 360 </w:t>
      </w:r>
      <w:r w:rsidR="0082346A" w:rsidRPr="00200DB2">
        <w:rPr>
          <w:rFonts w:ascii="Aptos Narrow" w:hAnsi="Aptos Narrow" w:cs="Times New Roman"/>
          <w:color w:val="000000"/>
          <w:sz w:val="24"/>
          <w:szCs w:val="24"/>
          <w:shd w:val="clear" w:color="auto" w:fill="FFFFFF"/>
          <w:lang w:val="bg-BG"/>
        </w:rPr>
        <w:t xml:space="preserve">души, </w:t>
      </w:r>
      <w:r w:rsidR="00710621" w:rsidRPr="00200DB2">
        <w:rPr>
          <w:rFonts w:ascii="Aptos Narrow" w:hAnsi="Aptos Narrow" w:cs="Times New Roman"/>
          <w:color w:val="000000"/>
          <w:sz w:val="24"/>
          <w:szCs w:val="24"/>
          <w:shd w:val="clear" w:color="auto" w:fill="FFFFFF"/>
          <w:lang w:val="bg-BG"/>
        </w:rPr>
        <w:t xml:space="preserve">а за областите в чиито териториален обхват попадат определените </w:t>
      </w:r>
      <w:r w:rsidR="00710621" w:rsidRPr="00200DB2">
        <w:rPr>
          <w:rFonts w:ascii="Aptos Narrow" w:hAnsi="Aptos Narrow" w:cs="Times New Roman"/>
          <w:color w:val="000000"/>
          <w:sz w:val="24"/>
          <w:szCs w:val="24"/>
          <w:shd w:val="clear" w:color="auto" w:fill="FFFFFF"/>
          <w:lang w:val="bg-BG"/>
        </w:rPr>
        <w:lastRenderedPageBreak/>
        <w:t xml:space="preserve">приоритетни зони в обхвата на Плана, е съответно: област Велико Търново - 200 413, област Видин - 70 542, област Враца - 146 002,  област Габрово - 93 817, област Кърджали -149 478, област Кюстендил - 106 131,  област Ловеч - 110 823, област Монтана - 112 737, област Перник - 109 886,  област Плевен - 215 326,  област Разград - 99 459, област Русе - 186 093,  </w:t>
      </w:r>
      <w:r w:rsidRPr="00200DB2">
        <w:rPr>
          <w:rFonts w:ascii="Aptos Narrow" w:hAnsi="Aptos Narrow" w:cs="Times New Roman"/>
          <w:color w:val="000000"/>
          <w:sz w:val="24"/>
          <w:szCs w:val="24"/>
          <w:shd w:val="clear" w:color="auto" w:fill="FFFFFF"/>
          <w:lang w:val="bg-BG"/>
        </w:rPr>
        <w:t xml:space="preserve">област Сливен - 169 299, Смолян - 90 534, област София - град (столична) - 1 295 931, София област - 224 701, област Стара Загора - 288 736, област </w:t>
      </w:r>
      <w:r w:rsidR="00710621" w:rsidRPr="00200DB2">
        <w:rPr>
          <w:rFonts w:ascii="Aptos Narrow" w:hAnsi="Aptos Narrow" w:cs="Times New Roman"/>
          <w:color w:val="000000"/>
          <w:sz w:val="24"/>
          <w:szCs w:val="24"/>
          <w:shd w:val="clear" w:color="auto" w:fill="FFFFFF"/>
          <w:lang w:val="bg-BG"/>
        </w:rPr>
        <w:t>Търговище</w:t>
      </w:r>
      <w:r w:rsidRPr="00200DB2">
        <w:rPr>
          <w:rFonts w:ascii="Aptos Narrow" w:hAnsi="Aptos Narrow" w:cs="Times New Roman"/>
          <w:color w:val="000000"/>
          <w:sz w:val="24"/>
          <w:szCs w:val="24"/>
          <w:shd w:val="clear" w:color="auto" w:fill="FFFFFF"/>
          <w:lang w:val="bg-BG"/>
        </w:rPr>
        <w:t xml:space="preserve"> - 94 735 и област</w:t>
      </w:r>
      <w:r w:rsidR="00710621" w:rsidRPr="00200DB2">
        <w:rPr>
          <w:rFonts w:ascii="Aptos Narrow" w:hAnsi="Aptos Narrow" w:cs="Times New Roman"/>
          <w:color w:val="000000"/>
          <w:sz w:val="24"/>
          <w:szCs w:val="24"/>
          <w:shd w:val="clear" w:color="auto" w:fill="FFFFFF"/>
          <w:lang w:val="bg-BG"/>
        </w:rPr>
        <w:t xml:space="preserve">  Хасково</w:t>
      </w:r>
      <w:r w:rsidRPr="00200DB2">
        <w:rPr>
          <w:rFonts w:ascii="Aptos Narrow" w:hAnsi="Aptos Narrow" w:cs="Times New Roman"/>
          <w:color w:val="000000"/>
          <w:sz w:val="24"/>
          <w:szCs w:val="24"/>
          <w:shd w:val="clear" w:color="auto" w:fill="FFFFFF"/>
          <w:lang w:val="bg-BG"/>
        </w:rPr>
        <w:t xml:space="preserve"> - </w:t>
      </w:r>
      <w:r w:rsidR="00710621" w:rsidRPr="00200DB2">
        <w:rPr>
          <w:rFonts w:ascii="Aptos Narrow" w:hAnsi="Aptos Narrow" w:cs="Times New Roman"/>
          <w:color w:val="000000"/>
          <w:sz w:val="24"/>
          <w:szCs w:val="24"/>
          <w:shd w:val="clear" w:color="auto" w:fill="FFFFFF"/>
          <w:lang w:val="bg-BG"/>
        </w:rPr>
        <w:t xml:space="preserve"> </w:t>
      </w:r>
      <w:r w:rsidRPr="00200DB2">
        <w:rPr>
          <w:rFonts w:ascii="Aptos Narrow" w:hAnsi="Aptos Narrow" w:cs="Times New Roman"/>
          <w:color w:val="000000"/>
          <w:sz w:val="24"/>
          <w:szCs w:val="24"/>
          <w:shd w:val="clear" w:color="auto" w:fill="FFFFFF"/>
          <w:lang w:val="bg-BG"/>
        </w:rPr>
        <w:t>207</w:t>
      </w:r>
      <w:r w:rsidR="00686532" w:rsidRPr="00200DB2">
        <w:rPr>
          <w:rFonts w:ascii="Aptos Narrow" w:hAnsi="Aptos Narrow" w:cs="Times New Roman"/>
          <w:color w:val="000000"/>
          <w:sz w:val="24"/>
          <w:szCs w:val="24"/>
          <w:shd w:val="clear" w:color="auto" w:fill="FFFFFF"/>
          <w:lang w:val="bg-BG"/>
        </w:rPr>
        <w:t> </w:t>
      </w:r>
      <w:r w:rsidRPr="00200DB2">
        <w:rPr>
          <w:rFonts w:ascii="Aptos Narrow" w:hAnsi="Aptos Narrow" w:cs="Times New Roman"/>
          <w:color w:val="000000"/>
          <w:sz w:val="24"/>
          <w:szCs w:val="24"/>
          <w:shd w:val="clear" w:color="auto" w:fill="FFFFFF"/>
          <w:lang w:val="bg-BG"/>
        </w:rPr>
        <w:t>356.</w:t>
      </w:r>
    </w:p>
    <w:p w14:paraId="609FD2B3" w14:textId="37FD0760" w:rsidR="00686532" w:rsidRPr="00200DB2" w:rsidRDefault="00686532" w:rsidP="00BC79C1">
      <w:pPr>
        <w:spacing w:after="60" w:line="276" w:lineRule="auto"/>
        <w:ind w:firstLine="720"/>
        <w:jc w:val="both"/>
        <w:rPr>
          <w:rFonts w:ascii="Aptos Narrow" w:hAnsi="Aptos Narrow" w:cs="Times New Roman"/>
          <w:color w:val="000000"/>
          <w:sz w:val="24"/>
          <w:szCs w:val="24"/>
          <w:shd w:val="clear" w:color="auto" w:fill="FFFFFF"/>
          <w:lang w:val="bg-BG"/>
        </w:rPr>
      </w:pPr>
      <w:r w:rsidRPr="00200DB2">
        <w:rPr>
          <w:rFonts w:ascii="Aptos Narrow" w:hAnsi="Aptos Narrow" w:cs="Times New Roman"/>
          <w:color w:val="000000"/>
          <w:sz w:val="24"/>
          <w:szCs w:val="24"/>
          <w:shd w:val="clear" w:color="auto" w:fill="FFFFFF"/>
          <w:lang w:val="bg-BG"/>
        </w:rPr>
        <w:t>Общо населението на страната спрямо 2020г. е намаляло с 479 188 души, като тази тен</w:t>
      </w:r>
      <w:r w:rsidR="00107B32" w:rsidRPr="00200DB2">
        <w:rPr>
          <w:rFonts w:ascii="Aptos Narrow" w:hAnsi="Aptos Narrow" w:cs="Times New Roman"/>
          <w:color w:val="000000"/>
          <w:sz w:val="24"/>
          <w:szCs w:val="24"/>
          <w:shd w:val="clear" w:color="auto" w:fill="FFFFFF"/>
          <w:lang w:val="bg-BG"/>
        </w:rPr>
        <w:t>денция е относима към всички разглеждани области.</w:t>
      </w:r>
    </w:p>
    <w:p w14:paraId="79FD8FA6" w14:textId="3F78BB25" w:rsidR="0028370D" w:rsidRPr="00200DB2" w:rsidRDefault="00107B32" w:rsidP="00710621">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З</w:t>
      </w:r>
      <w:r w:rsidR="0028370D" w:rsidRPr="00200DB2">
        <w:rPr>
          <w:rFonts w:ascii="Aptos Narrow" w:hAnsi="Aptos Narrow" w:cs="Times New Roman"/>
          <w:sz w:val="24"/>
          <w:szCs w:val="24"/>
          <w:lang w:val="bg-BG"/>
        </w:rPr>
        <w:t>драве</w:t>
      </w:r>
      <w:r w:rsidRPr="00200DB2">
        <w:rPr>
          <w:rFonts w:ascii="Aptos Narrow" w:hAnsi="Aptos Narrow" w:cs="Times New Roman"/>
          <w:sz w:val="24"/>
          <w:szCs w:val="24"/>
          <w:lang w:val="bg-BG"/>
        </w:rPr>
        <w:t>то</w:t>
      </w:r>
      <w:r w:rsidR="0028370D" w:rsidRPr="00200DB2">
        <w:rPr>
          <w:rFonts w:ascii="Aptos Narrow" w:hAnsi="Aptos Narrow" w:cs="Times New Roman"/>
          <w:sz w:val="24"/>
          <w:szCs w:val="24"/>
          <w:lang w:val="bg-BG"/>
        </w:rPr>
        <w:t xml:space="preserve"> и демографско състояние на българското население е резултат от продължително действие на множество фактори и влияния. Една част от тях са свързани с общи тенденции в демографското развитие на европейските страни, други – със специфичните особености историческото, социално-икономическото и културно развитие на България. </w:t>
      </w:r>
    </w:p>
    <w:p w14:paraId="0F7CC3DA" w14:textId="77777777" w:rsidR="0028370D" w:rsidRPr="00200DB2" w:rsidRDefault="0082346A"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Анализът на данните за основните здравно-демографски показатели в ежегодните доклади за здравето на гражданите ясно показва, че в момента България, е изправена пред много по-сериозни предизвикателства, свързани с:</w:t>
      </w:r>
    </w:p>
    <w:p w14:paraId="40722F14"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Влошаване на демографската структура и застаряване на населението;</w:t>
      </w:r>
    </w:p>
    <w:p w14:paraId="7784E489"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Неблагоприятно съотношение между раждания и аборти;</w:t>
      </w:r>
    </w:p>
    <w:p w14:paraId="4040468B"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Високо ниво на майчина и детска смъртност;</w:t>
      </w:r>
    </w:p>
    <w:p w14:paraId="7CDF1630"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Високо ниво на обща смъртност;</w:t>
      </w:r>
    </w:p>
    <w:p w14:paraId="15632B86" w14:textId="2EA4D74E"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Високо ниво на преждевременна </w:t>
      </w:r>
      <w:r w:rsidR="008678E7" w:rsidRPr="00200DB2">
        <w:rPr>
          <w:rFonts w:ascii="Aptos Narrow" w:eastAsia="Calibri" w:hAnsi="Aptos Narrow" w:cs="Times New Roman"/>
          <w:bCs/>
          <w:sz w:val="24"/>
          <w:szCs w:val="24"/>
          <w:lang w:val="bg-BG"/>
        </w:rPr>
        <w:t>смъртност</w:t>
      </w:r>
      <w:r w:rsidRPr="00200DB2">
        <w:rPr>
          <w:rFonts w:ascii="Aptos Narrow" w:eastAsia="Calibri" w:hAnsi="Aptos Narrow" w:cs="Times New Roman"/>
          <w:bCs/>
          <w:sz w:val="24"/>
          <w:szCs w:val="24"/>
          <w:lang w:val="bg-BG"/>
        </w:rPr>
        <w:t>;</w:t>
      </w:r>
    </w:p>
    <w:p w14:paraId="18895F5E"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Ниска продължителност на живот в години;</w:t>
      </w:r>
    </w:p>
    <w:p w14:paraId="691C48A7"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Нарастваща заболеваемост от хронични незаразни болести, свързани с начина на живот;</w:t>
      </w:r>
    </w:p>
    <w:p w14:paraId="7D1C0EA6" w14:textId="04E49E83"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 xml:space="preserve">Високо ниво на психични </w:t>
      </w:r>
      <w:r w:rsidR="008678E7" w:rsidRPr="00200DB2">
        <w:rPr>
          <w:rFonts w:ascii="Aptos Narrow" w:eastAsia="Calibri" w:hAnsi="Aptos Narrow" w:cs="Times New Roman"/>
          <w:bCs/>
          <w:sz w:val="24"/>
          <w:szCs w:val="24"/>
          <w:lang w:val="bg-BG"/>
        </w:rPr>
        <w:t>разстройства</w:t>
      </w:r>
      <w:r w:rsidRPr="00200DB2">
        <w:rPr>
          <w:rFonts w:ascii="Aptos Narrow" w:eastAsia="Calibri" w:hAnsi="Aptos Narrow" w:cs="Times New Roman"/>
          <w:bCs/>
          <w:sz w:val="24"/>
          <w:szCs w:val="24"/>
          <w:lang w:val="bg-BG"/>
        </w:rPr>
        <w:t>;</w:t>
      </w:r>
    </w:p>
    <w:p w14:paraId="386AEA4B" w14:textId="77777777" w:rsidR="0082346A" w:rsidRPr="00200DB2" w:rsidRDefault="0082346A" w:rsidP="00D05D3E">
      <w:pPr>
        <w:widowControl w:val="0"/>
        <w:numPr>
          <w:ilvl w:val="0"/>
          <w:numId w:val="24"/>
        </w:numPr>
        <w:autoSpaceDE w:val="0"/>
        <w:autoSpaceDN w:val="0"/>
        <w:adjustRightInd w:val="0"/>
        <w:spacing w:after="60" w:line="276" w:lineRule="auto"/>
        <w:ind w:left="810" w:hanging="450"/>
        <w:jc w:val="both"/>
        <w:rPr>
          <w:rFonts w:ascii="Aptos Narrow" w:eastAsia="Calibri" w:hAnsi="Aptos Narrow" w:cs="Times New Roman"/>
          <w:bCs/>
          <w:sz w:val="24"/>
          <w:szCs w:val="24"/>
          <w:lang w:val="bg-BG"/>
        </w:rPr>
      </w:pPr>
      <w:r w:rsidRPr="00200DB2">
        <w:rPr>
          <w:rFonts w:ascii="Aptos Narrow" w:eastAsia="Calibri" w:hAnsi="Aptos Narrow" w:cs="Times New Roman"/>
          <w:bCs/>
          <w:sz w:val="24"/>
          <w:szCs w:val="24"/>
          <w:lang w:val="bg-BG"/>
        </w:rPr>
        <w:t>Висок относителен дял на лицата със степен на увреждане и трайна неработоспособност.</w:t>
      </w:r>
    </w:p>
    <w:p w14:paraId="01ECD092" w14:textId="4D0B7B1C" w:rsidR="00825BD6" w:rsidRPr="00200DB2" w:rsidRDefault="000B0561" w:rsidP="00466AC1">
      <w:pPr>
        <w:shd w:val="clear" w:color="auto" w:fill="D9E2F3" w:themeFill="accent5" w:themeFillTint="33"/>
        <w:spacing w:after="60" w:line="276" w:lineRule="auto"/>
        <w:jc w:val="both"/>
        <w:rPr>
          <w:rFonts w:ascii="Aptos Narrow" w:hAnsi="Aptos Narrow" w:cs="Times New Roman"/>
          <w:i/>
          <w:color w:val="2F5496" w:themeColor="accent5" w:themeShade="BF"/>
          <w:sz w:val="24"/>
          <w:szCs w:val="24"/>
          <w:lang w:val="bg-BG"/>
        </w:rPr>
      </w:pPr>
      <w:r w:rsidRPr="00200DB2">
        <w:rPr>
          <w:rFonts w:ascii="Aptos Narrow" w:hAnsi="Aptos Narrow" w:cs="Times New Roman"/>
          <w:i/>
          <w:color w:val="2F5496" w:themeColor="accent5" w:themeShade="BF"/>
          <w:sz w:val="24"/>
          <w:szCs w:val="24"/>
          <w:lang w:val="bg-BG"/>
        </w:rPr>
        <w:t xml:space="preserve">В доклада за екологична оценка ще бъде направен анализ </w:t>
      </w:r>
      <w:r w:rsidR="00825BD6" w:rsidRPr="00200DB2">
        <w:rPr>
          <w:rFonts w:ascii="Aptos Narrow" w:hAnsi="Aptos Narrow" w:cs="Times New Roman"/>
          <w:i/>
          <w:color w:val="2F5496" w:themeColor="accent5" w:themeShade="BF"/>
          <w:sz w:val="24"/>
          <w:szCs w:val="24"/>
          <w:lang w:val="bg-BG"/>
        </w:rPr>
        <w:t xml:space="preserve">на демографската структура </w:t>
      </w:r>
      <w:r w:rsidR="00571B60" w:rsidRPr="00200DB2">
        <w:rPr>
          <w:rFonts w:ascii="Aptos Narrow" w:hAnsi="Aptos Narrow" w:cs="Times New Roman"/>
          <w:i/>
          <w:color w:val="2F5496" w:themeColor="accent5" w:themeShade="BF"/>
          <w:sz w:val="24"/>
          <w:szCs w:val="24"/>
          <w:lang w:val="bg-BG"/>
        </w:rPr>
        <w:t xml:space="preserve">и показателите, даващи представа за здравния статус на населението </w:t>
      </w:r>
      <w:r w:rsidR="00825BD6" w:rsidRPr="00200DB2">
        <w:rPr>
          <w:rFonts w:ascii="Aptos Narrow" w:hAnsi="Aptos Narrow" w:cs="Times New Roman"/>
          <w:i/>
          <w:color w:val="2F5496" w:themeColor="accent5" w:themeShade="BF"/>
          <w:sz w:val="24"/>
          <w:szCs w:val="24"/>
          <w:lang w:val="bg-BG"/>
        </w:rPr>
        <w:t xml:space="preserve">на населението </w:t>
      </w:r>
      <w:r w:rsidR="00571B60" w:rsidRPr="00200DB2">
        <w:rPr>
          <w:rFonts w:ascii="Aptos Narrow" w:hAnsi="Aptos Narrow" w:cs="Times New Roman"/>
          <w:i/>
          <w:color w:val="2F5496" w:themeColor="accent5" w:themeShade="BF"/>
          <w:sz w:val="24"/>
          <w:szCs w:val="24"/>
          <w:lang w:val="bg-BG"/>
        </w:rPr>
        <w:t>за районите, в чиито териториален обхват попадат определените приоритетни зони в обхвата на Плана</w:t>
      </w:r>
      <w:r w:rsidR="00825BD6" w:rsidRPr="00200DB2">
        <w:rPr>
          <w:rFonts w:ascii="Aptos Narrow" w:hAnsi="Aptos Narrow" w:cs="Times New Roman"/>
          <w:i/>
          <w:color w:val="2F5496" w:themeColor="accent5" w:themeShade="BF"/>
          <w:sz w:val="24"/>
          <w:szCs w:val="24"/>
          <w:lang w:val="bg-BG"/>
        </w:rPr>
        <w:t>.</w:t>
      </w:r>
    </w:p>
    <w:p w14:paraId="78AB1FFA" w14:textId="1118DD41" w:rsidR="00CA4058" w:rsidRPr="00200DB2" w:rsidRDefault="00BA49DF" w:rsidP="00D05D3E">
      <w:pPr>
        <w:widowControl w:val="0"/>
        <w:spacing w:after="60" w:line="276" w:lineRule="auto"/>
        <w:jc w:val="both"/>
        <w:rPr>
          <w:rFonts w:ascii="Aptos Narrow" w:hAnsi="Aptos Narrow" w:cs="Times New Roman"/>
          <w:i/>
          <w:color w:val="2F5496" w:themeColor="accent5" w:themeShade="BF"/>
          <w:sz w:val="24"/>
          <w:szCs w:val="24"/>
          <w:lang w:val="bg-BG"/>
        </w:rPr>
      </w:pPr>
      <w:r w:rsidRPr="00200DB2">
        <w:rPr>
          <w:rFonts w:ascii="Aptos Narrow" w:hAnsi="Aptos Narrow" w:cs="Times New Roman"/>
          <w:i/>
          <w:color w:val="2F5496" w:themeColor="accent5" w:themeShade="BF"/>
          <w:sz w:val="24"/>
          <w:szCs w:val="24"/>
          <w:lang w:val="bg-BG"/>
        </w:rPr>
        <w:t xml:space="preserve"> </w:t>
      </w:r>
    </w:p>
    <w:p w14:paraId="57F6A6C4" w14:textId="47FE97D4" w:rsidR="00FC2358" w:rsidRPr="00200DB2" w:rsidRDefault="00A82D04" w:rsidP="00571B60">
      <w:pPr>
        <w:pStyle w:val="ListParagraph"/>
        <w:numPr>
          <w:ilvl w:val="2"/>
          <w:numId w:val="75"/>
        </w:numPr>
        <w:spacing w:after="60" w:line="276" w:lineRule="auto"/>
        <w:jc w:val="both"/>
        <w:outlineLvl w:val="0"/>
        <w:rPr>
          <w:rFonts w:ascii="Aptos Narrow" w:hAnsi="Aptos Narrow" w:cs="Times New Roman"/>
          <w:b/>
          <w:i/>
          <w:sz w:val="24"/>
          <w:szCs w:val="24"/>
          <w:lang w:val="bg-BG"/>
        </w:rPr>
      </w:pPr>
      <w:r w:rsidRPr="00200DB2">
        <w:rPr>
          <w:rFonts w:ascii="Aptos Narrow" w:hAnsi="Aptos Narrow" w:cs="Times New Roman"/>
          <w:b/>
          <w:i/>
          <w:sz w:val="24"/>
          <w:szCs w:val="24"/>
          <w:lang w:val="bg-BG"/>
        </w:rPr>
        <w:t xml:space="preserve"> </w:t>
      </w:r>
      <w:bookmarkStart w:id="78" w:name="_Toc223521302"/>
      <w:r w:rsidRPr="00200DB2">
        <w:rPr>
          <w:rFonts w:ascii="Aptos Narrow" w:hAnsi="Aptos Narrow" w:cs="Times New Roman"/>
          <w:b/>
          <w:i/>
          <w:sz w:val="24"/>
          <w:szCs w:val="24"/>
          <w:lang w:val="bg-BG"/>
        </w:rPr>
        <w:t>Мат</w:t>
      </w:r>
      <w:r w:rsidR="00AF5F4C" w:rsidRPr="00200DB2">
        <w:rPr>
          <w:rFonts w:ascii="Aptos Narrow" w:hAnsi="Aptos Narrow" w:cs="Times New Roman"/>
          <w:b/>
          <w:i/>
          <w:sz w:val="24"/>
          <w:szCs w:val="24"/>
          <w:lang w:val="bg-BG"/>
        </w:rPr>
        <w:t>е</w:t>
      </w:r>
      <w:r w:rsidRPr="00200DB2">
        <w:rPr>
          <w:rFonts w:ascii="Aptos Narrow" w:hAnsi="Aptos Narrow" w:cs="Times New Roman"/>
          <w:b/>
          <w:i/>
          <w:sz w:val="24"/>
          <w:szCs w:val="24"/>
          <w:lang w:val="bg-BG"/>
        </w:rPr>
        <w:t>риални активи</w:t>
      </w:r>
      <w:bookmarkEnd w:id="78"/>
    </w:p>
    <w:p w14:paraId="6EF57754" w14:textId="77777777" w:rsidR="00447984" w:rsidRPr="00200DB2" w:rsidRDefault="00447984" w:rsidP="00D05D3E">
      <w:pPr>
        <w:spacing w:after="60" w:line="276" w:lineRule="auto"/>
        <w:ind w:firstLine="720"/>
        <w:jc w:val="both"/>
        <w:rPr>
          <w:rFonts w:ascii="Aptos Narrow" w:eastAsia="Cambria" w:hAnsi="Aptos Narrow" w:cs="Times New Roman"/>
          <w:color w:val="000000"/>
          <w:sz w:val="24"/>
          <w:szCs w:val="24"/>
          <w:lang w:val="bg-BG" w:eastAsia="bg-BG" w:bidi="bg-BG"/>
        </w:rPr>
      </w:pPr>
      <w:r w:rsidRPr="00200DB2">
        <w:rPr>
          <w:rFonts w:ascii="Aptos Narrow" w:eastAsia="Cambria" w:hAnsi="Aptos Narrow" w:cs="Times New Roman"/>
          <w:color w:val="000000"/>
          <w:sz w:val="24"/>
          <w:szCs w:val="24"/>
          <w:lang w:val="bg-BG" w:eastAsia="bg-BG" w:bidi="bg-BG"/>
        </w:rPr>
        <w:t>Инвестициите за опазването на околната среда са важна предпоставка не само за постигане на екологична устойчивост, но и за осигуряване на здравословен начин на живот, сигурност и социална равнопоставеност, както и за икономически растеж, нови възможности за бизнеса, по-висока заетост и повече работни места.</w:t>
      </w:r>
    </w:p>
    <w:p w14:paraId="5D1724DF" w14:textId="77777777" w:rsidR="00571B60" w:rsidRPr="00200DB2" w:rsidRDefault="00A82D04" w:rsidP="00D05D3E">
      <w:pPr>
        <w:spacing w:after="60" w:line="276" w:lineRule="auto"/>
        <w:ind w:firstLine="720"/>
        <w:jc w:val="both"/>
        <w:rPr>
          <w:rFonts w:ascii="Aptos Narrow" w:eastAsia="Times New Roman" w:hAnsi="Aptos Narrow" w:cs="Times New Roman"/>
          <w:sz w:val="24"/>
          <w:szCs w:val="24"/>
          <w:lang w:val="bg-BG" w:eastAsia="bg-BG"/>
        </w:rPr>
      </w:pPr>
      <w:r w:rsidRPr="00200DB2">
        <w:rPr>
          <w:rFonts w:ascii="Aptos Narrow" w:eastAsia="Cambria" w:hAnsi="Aptos Narrow" w:cs="Times New Roman"/>
          <w:color w:val="000000"/>
          <w:sz w:val="24"/>
          <w:szCs w:val="24"/>
          <w:lang w:val="bg-BG" w:eastAsia="bg-BG" w:bidi="bg-BG"/>
        </w:rPr>
        <w:lastRenderedPageBreak/>
        <w:t xml:space="preserve">Материалните активи са компонент на антропогенната среда, който силно ще бъде засегнат от </w:t>
      </w:r>
      <w:r w:rsidR="00571B60" w:rsidRPr="00200DB2">
        <w:rPr>
          <w:rFonts w:ascii="Aptos Narrow" w:eastAsia="Cambria" w:hAnsi="Aptos Narrow" w:cs="Times New Roman"/>
          <w:color w:val="000000"/>
          <w:sz w:val="24"/>
          <w:szCs w:val="24"/>
          <w:lang w:val="bg-BG" w:eastAsia="bg-BG" w:bidi="bg-BG"/>
        </w:rPr>
        <w:t xml:space="preserve">Плана, като се очаква да бъде повлияна основно енергийната </w:t>
      </w:r>
      <w:r w:rsidR="00571B60" w:rsidRPr="00200DB2">
        <w:rPr>
          <w:rFonts w:ascii="Aptos Narrow" w:eastAsia="Times New Roman" w:hAnsi="Aptos Narrow" w:cs="Times New Roman"/>
          <w:sz w:val="24"/>
          <w:szCs w:val="24"/>
          <w:lang w:val="bg-BG" w:eastAsia="bg-BG"/>
        </w:rPr>
        <w:t>инфраструктура не само в засегнатите райони, но и в страната като цяло.</w:t>
      </w:r>
    </w:p>
    <w:p w14:paraId="41B27B6D" w14:textId="527F866C" w:rsidR="00A82D04" w:rsidRPr="00200DB2" w:rsidRDefault="00A82D04" w:rsidP="00D05D3E">
      <w:pPr>
        <w:keepNext/>
        <w:shd w:val="clear" w:color="auto" w:fill="DEEAF6" w:themeFill="accent1" w:themeFillTint="33"/>
        <w:tabs>
          <w:tab w:val="left" w:pos="993"/>
        </w:tabs>
        <w:spacing w:after="60" w:line="276" w:lineRule="auto"/>
        <w:jc w:val="both"/>
        <w:rPr>
          <w:rFonts w:ascii="Aptos Narrow" w:eastAsia="Times New Roman" w:hAnsi="Aptos Narrow" w:cs="Times New Roman"/>
          <w:i/>
          <w:color w:val="2F5496" w:themeColor="accent5" w:themeShade="BF"/>
          <w:sz w:val="24"/>
          <w:szCs w:val="24"/>
          <w:lang w:val="bg-BG" w:eastAsia="bg-BG"/>
        </w:rPr>
      </w:pPr>
      <w:r w:rsidRPr="00200DB2">
        <w:rPr>
          <w:rFonts w:ascii="Aptos Narrow" w:eastAsia="Times New Roman" w:hAnsi="Aptos Narrow" w:cs="Times New Roman"/>
          <w:i/>
          <w:color w:val="2F5496" w:themeColor="accent5" w:themeShade="BF"/>
          <w:sz w:val="24"/>
          <w:szCs w:val="24"/>
          <w:lang w:val="bg-BG" w:eastAsia="bg-BG"/>
        </w:rPr>
        <w:t xml:space="preserve">В доклада за ЕО </w:t>
      </w:r>
      <w:r w:rsidRPr="00200DB2">
        <w:rPr>
          <w:rFonts w:ascii="Aptos Narrow" w:hAnsi="Aptos Narrow" w:cs="Times New Roman"/>
          <w:i/>
          <w:color w:val="2F5496" w:themeColor="accent5" w:themeShade="BF"/>
          <w:sz w:val="24"/>
          <w:szCs w:val="24"/>
          <w:lang w:val="bg-BG"/>
        </w:rPr>
        <w:t>ще бъде направен анализ</w:t>
      </w:r>
      <w:r w:rsidR="00DB5EC3" w:rsidRPr="00200DB2">
        <w:rPr>
          <w:rFonts w:ascii="Aptos Narrow" w:hAnsi="Aptos Narrow" w:cs="Times New Roman"/>
          <w:i/>
          <w:color w:val="2F5496" w:themeColor="accent5" w:themeShade="BF"/>
          <w:sz w:val="24"/>
          <w:szCs w:val="24"/>
          <w:lang w:val="bg-BG"/>
        </w:rPr>
        <w:t xml:space="preserve"> на</w:t>
      </w:r>
      <w:r w:rsidRPr="00200DB2">
        <w:rPr>
          <w:rFonts w:ascii="Aptos Narrow" w:hAnsi="Aptos Narrow" w:cs="Times New Roman"/>
          <w:i/>
          <w:color w:val="2F5496" w:themeColor="accent5" w:themeShade="BF"/>
          <w:sz w:val="24"/>
          <w:szCs w:val="24"/>
          <w:lang w:val="bg-BG"/>
        </w:rPr>
        <w:t xml:space="preserve"> </w:t>
      </w:r>
      <w:r w:rsidR="008678E7" w:rsidRPr="00200DB2">
        <w:rPr>
          <w:rFonts w:ascii="Aptos Narrow" w:hAnsi="Aptos Narrow" w:cs="Times New Roman"/>
          <w:i/>
          <w:color w:val="2F5496" w:themeColor="accent5" w:themeShade="BF"/>
          <w:sz w:val="24"/>
          <w:szCs w:val="24"/>
          <w:lang w:val="bg-BG"/>
        </w:rPr>
        <w:t>инфраструктурата</w:t>
      </w:r>
      <w:r w:rsidRPr="00200DB2">
        <w:rPr>
          <w:rFonts w:ascii="Aptos Narrow" w:hAnsi="Aptos Narrow" w:cs="Times New Roman"/>
          <w:i/>
          <w:color w:val="2F5496" w:themeColor="accent5" w:themeShade="BF"/>
          <w:sz w:val="24"/>
          <w:szCs w:val="24"/>
          <w:lang w:val="bg-BG"/>
        </w:rPr>
        <w:t xml:space="preserve"> и материалните активи, които потенциално ще бъдат </w:t>
      </w:r>
      <w:r w:rsidR="00B50E68" w:rsidRPr="00200DB2">
        <w:rPr>
          <w:rFonts w:ascii="Aptos Narrow" w:hAnsi="Aptos Narrow" w:cs="Times New Roman"/>
          <w:i/>
          <w:color w:val="2F5496" w:themeColor="accent5" w:themeShade="BF"/>
          <w:sz w:val="24"/>
          <w:szCs w:val="24"/>
          <w:lang w:val="bg-BG"/>
        </w:rPr>
        <w:t xml:space="preserve">повлияни </w:t>
      </w:r>
      <w:r w:rsidRPr="00200DB2">
        <w:rPr>
          <w:rFonts w:ascii="Aptos Narrow" w:hAnsi="Aptos Narrow" w:cs="Times New Roman"/>
          <w:i/>
          <w:color w:val="2F5496" w:themeColor="accent5" w:themeShade="BF"/>
          <w:sz w:val="24"/>
          <w:szCs w:val="24"/>
          <w:lang w:val="bg-BG"/>
        </w:rPr>
        <w:t xml:space="preserve">от </w:t>
      </w:r>
      <w:r w:rsidR="00571B60" w:rsidRPr="00200DB2">
        <w:rPr>
          <w:rFonts w:ascii="Aptos Narrow" w:hAnsi="Aptos Narrow" w:cs="Times New Roman"/>
          <w:i/>
          <w:color w:val="2F5496" w:themeColor="accent5" w:themeShade="BF"/>
          <w:sz w:val="24"/>
          <w:szCs w:val="24"/>
          <w:lang w:val="bg-BG"/>
        </w:rPr>
        <w:t>прилагането на предвижданията на Плана.</w:t>
      </w:r>
      <w:r w:rsidRPr="00200DB2">
        <w:rPr>
          <w:rFonts w:ascii="Aptos Narrow" w:hAnsi="Aptos Narrow" w:cs="Times New Roman"/>
          <w:i/>
          <w:color w:val="2F5496" w:themeColor="accent5" w:themeShade="BF"/>
          <w:sz w:val="24"/>
          <w:szCs w:val="24"/>
          <w:lang w:val="bg-BG"/>
        </w:rPr>
        <w:t xml:space="preserve"> </w:t>
      </w:r>
    </w:p>
    <w:p w14:paraId="7735DD62" w14:textId="77777777" w:rsidR="00FC2358" w:rsidRPr="00200DB2" w:rsidRDefault="00FC2358" w:rsidP="00D05D3E">
      <w:pPr>
        <w:spacing w:after="60" w:line="276" w:lineRule="auto"/>
        <w:jc w:val="both"/>
        <w:rPr>
          <w:rFonts w:ascii="Aptos Narrow" w:hAnsi="Aptos Narrow" w:cs="Times New Roman"/>
          <w:sz w:val="24"/>
          <w:szCs w:val="24"/>
          <w:lang w:val="bg-BG"/>
        </w:rPr>
      </w:pPr>
    </w:p>
    <w:p w14:paraId="687B022B" w14:textId="6EF61E29" w:rsidR="00A82D04" w:rsidRPr="00200DB2" w:rsidRDefault="00571B60" w:rsidP="00571B60">
      <w:pPr>
        <w:pStyle w:val="ListParagraph"/>
        <w:numPr>
          <w:ilvl w:val="1"/>
          <w:numId w:val="75"/>
        </w:numPr>
        <w:spacing w:after="60" w:line="276" w:lineRule="auto"/>
        <w:jc w:val="both"/>
        <w:outlineLvl w:val="0"/>
        <w:rPr>
          <w:rFonts w:ascii="Aptos Narrow" w:hAnsi="Aptos Narrow" w:cs="Times New Roman"/>
          <w:b/>
          <w:sz w:val="24"/>
          <w:szCs w:val="24"/>
          <w:lang w:val="bg-BG"/>
        </w:rPr>
      </w:pPr>
      <w:bookmarkStart w:id="79" w:name="_Toc50305112"/>
      <w:r w:rsidRPr="00200DB2">
        <w:rPr>
          <w:rFonts w:ascii="Aptos Narrow" w:hAnsi="Aptos Narrow" w:cs="Times New Roman"/>
          <w:b/>
          <w:sz w:val="24"/>
          <w:szCs w:val="24"/>
          <w:lang w:val="bg-BG"/>
        </w:rPr>
        <w:t xml:space="preserve"> </w:t>
      </w:r>
      <w:bookmarkStart w:id="80" w:name="_Toc223521303"/>
      <w:r w:rsidR="007D69DC" w:rsidRPr="00200DB2">
        <w:rPr>
          <w:rFonts w:ascii="Aptos Narrow" w:hAnsi="Aptos Narrow" w:cs="Times New Roman"/>
          <w:b/>
          <w:sz w:val="24"/>
          <w:szCs w:val="24"/>
          <w:lang w:val="bg-BG"/>
        </w:rPr>
        <w:t>Е</w:t>
      </w:r>
      <w:r w:rsidR="00C44081" w:rsidRPr="00200DB2">
        <w:rPr>
          <w:rFonts w:ascii="Aptos Narrow" w:hAnsi="Aptos Narrow" w:cs="Times New Roman"/>
          <w:b/>
          <w:sz w:val="24"/>
          <w:szCs w:val="24"/>
          <w:lang w:val="bg-BG"/>
        </w:rPr>
        <w:t xml:space="preserve">вентуално развитие на аспектите на околната среда без прилагането на </w:t>
      </w:r>
      <w:bookmarkEnd w:id="79"/>
      <w:r w:rsidRPr="00200DB2">
        <w:rPr>
          <w:rFonts w:ascii="Aptos Narrow" w:hAnsi="Aptos Narrow" w:cs="Times New Roman"/>
          <w:b/>
          <w:sz w:val="24"/>
          <w:szCs w:val="24"/>
          <w:lang w:val="bg-BG"/>
        </w:rPr>
        <w:t>Плана</w:t>
      </w:r>
      <w:bookmarkEnd w:id="80"/>
      <w:r w:rsidR="00C44081" w:rsidRPr="00200DB2">
        <w:rPr>
          <w:rFonts w:ascii="Aptos Narrow" w:hAnsi="Aptos Narrow" w:cs="Times New Roman"/>
          <w:b/>
          <w:sz w:val="24"/>
          <w:szCs w:val="24"/>
          <w:lang w:val="bg-BG"/>
        </w:rPr>
        <w:t xml:space="preserve"> </w:t>
      </w:r>
    </w:p>
    <w:p w14:paraId="520F1857" w14:textId="52BDA8E4" w:rsidR="00BA49DF" w:rsidRPr="00200DB2" w:rsidRDefault="00A82D04"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 xml:space="preserve">Въз основа на подробната </w:t>
      </w:r>
      <w:r w:rsidR="008678E7" w:rsidRPr="00200DB2">
        <w:rPr>
          <w:rFonts w:ascii="Aptos Narrow" w:hAnsi="Aptos Narrow" w:cs="Times New Roman"/>
          <w:sz w:val="24"/>
          <w:szCs w:val="24"/>
          <w:lang w:val="bg-BG"/>
        </w:rPr>
        <w:t xml:space="preserve">характеристика </w:t>
      </w:r>
      <w:r w:rsidRPr="00200DB2">
        <w:rPr>
          <w:rFonts w:ascii="Aptos Narrow" w:hAnsi="Aptos Narrow" w:cs="Times New Roman"/>
          <w:sz w:val="24"/>
          <w:szCs w:val="24"/>
          <w:lang w:val="bg-BG"/>
        </w:rPr>
        <w:t>на аспектите на околната среда, в</w:t>
      </w:r>
      <w:r w:rsidR="000B0561" w:rsidRPr="00200DB2">
        <w:rPr>
          <w:rFonts w:ascii="Aptos Narrow" w:hAnsi="Aptos Narrow" w:cs="Times New Roman"/>
          <w:sz w:val="24"/>
          <w:szCs w:val="24"/>
          <w:lang w:val="bg-BG"/>
        </w:rPr>
        <w:t xml:space="preserve"> </w:t>
      </w:r>
      <w:r w:rsidR="007D69DC" w:rsidRPr="00200DB2">
        <w:rPr>
          <w:rFonts w:ascii="Aptos Narrow" w:hAnsi="Aptos Narrow" w:cs="Times New Roman"/>
          <w:sz w:val="24"/>
          <w:szCs w:val="24"/>
          <w:lang w:val="bg-BG"/>
        </w:rPr>
        <w:t>Д</w:t>
      </w:r>
      <w:r w:rsidR="00CE1B69" w:rsidRPr="00200DB2">
        <w:rPr>
          <w:rFonts w:ascii="Aptos Narrow" w:hAnsi="Aptos Narrow" w:cs="Times New Roman"/>
          <w:sz w:val="24"/>
          <w:szCs w:val="24"/>
          <w:lang w:val="bg-BG"/>
        </w:rPr>
        <w:t xml:space="preserve">оклада за екологична оценка </w:t>
      </w:r>
      <w:r w:rsidR="000B0561" w:rsidRPr="00200DB2">
        <w:rPr>
          <w:rFonts w:ascii="Aptos Narrow" w:hAnsi="Aptos Narrow" w:cs="Times New Roman"/>
          <w:sz w:val="24"/>
          <w:szCs w:val="24"/>
          <w:lang w:val="bg-BG"/>
        </w:rPr>
        <w:t xml:space="preserve">ще бъде извършен анализ на очакваното развитие на околната среда, в случай, че </w:t>
      </w:r>
      <w:r w:rsidR="0039364E" w:rsidRPr="00200DB2">
        <w:rPr>
          <w:rFonts w:ascii="Aptos Narrow" w:hAnsi="Aptos Narrow" w:cs="Times New Roman"/>
          <w:i/>
          <w:iCs/>
          <w:sz w:val="24"/>
          <w:szCs w:val="24"/>
          <w:lang w:val="bg-BG"/>
        </w:rPr>
        <w:t>Плана за определяне на приоритетни зони за развитие на обекти за производство на електрическа енергия от вятърна енергия</w:t>
      </w:r>
      <w:r w:rsidR="0039364E" w:rsidRPr="00200DB2">
        <w:rPr>
          <w:rFonts w:ascii="Aptos Narrow" w:hAnsi="Aptos Narrow" w:cs="Times New Roman"/>
          <w:sz w:val="24"/>
          <w:szCs w:val="24"/>
          <w:lang w:val="bg-BG"/>
        </w:rPr>
        <w:t xml:space="preserve"> </w:t>
      </w:r>
      <w:r w:rsidR="000B0561" w:rsidRPr="00200DB2">
        <w:rPr>
          <w:rFonts w:ascii="Aptos Narrow" w:hAnsi="Aptos Narrow" w:cs="Times New Roman"/>
          <w:sz w:val="24"/>
          <w:szCs w:val="24"/>
          <w:lang w:val="bg-BG"/>
        </w:rPr>
        <w:t xml:space="preserve">не се реализира. По този начин ще бъде оценено въздействието на т.нар. „нулева алтернатива” или отказа от реализирането на </w:t>
      </w:r>
      <w:r w:rsidR="0039364E" w:rsidRPr="00200DB2">
        <w:rPr>
          <w:rFonts w:ascii="Aptos Narrow" w:hAnsi="Aptos Narrow" w:cs="Times New Roman"/>
          <w:sz w:val="24"/>
          <w:szCs w:val="24"/>
          <w:lang w:val="bg-BG"/>
        </w:rPr>
        <w:t>Плана</w:t>
      </w:r>
      <w:r w:rsidR="00525825" w:rsidRPr="00200DB2">
        <w:rPr>
          <w:rFonts w:ascii="Aptos Narrow" w:hAnsi="Aptos Narrow" w:cs="Times New Roman"/>
          <w:sz w:val="24"/>
          <w:szCs w:val="24"/>
          <w:lang w:val="bg-BG"/>
        </w:rPr>
        <w:t xml:space="preserve">. </w:t>
      </w:r>
      <w:r w:rsidR="000B0561" w:rsidRPr="00200DB2">
        <w:rPr>
          <w:rFonts w:ascii="Aptos Narrow" w:hAnsi="Aptos Narrow" w:cs="Times New Roman"/>
          <w:sz w:val="24"/>
          <w:szCs w:val="24"/>
          <w:lang w:val="bg-BG"/>
        </w:rPr>
        <w:t xml:space="preserve"> Ще бъде използвана следната таблична матрица:</w:t>
      </w:r>
    </w:p>
    <w:tbl>
      <w:tblPr>
        <w:tblStyle w:val="TableGrid"/>
        <w:tblW w:w="0" w:type="auto"/>
        <w:tblLook w:val="04A0" w:firstRow="1" w:lastRow="0" w:firstColumn="1" w:lastColumn="0" w:noHBand="0" w:noVBand="1"/>
      </w:tblPr>
      <w:tblGrid>
        <w:gridCol w:w="4531"/>
        <w:gridCol w:w="4531"/>
      </w:tblGrid>
      <w:tr w:rsidR="000B0561" w:rsidRPr="00BD4002" w14:paraId="741D7A00" w14:textId="77777777" w:rsidTr="000B0561">
        <w:tc>
          <w:tcPr>
            <w:tcW w:w="4531" w:type="dxa"/>
          </w:tcPr>
          <w:p w14:paraId="2825B0F3" w14:textId="1823DC93" w:rsidR="000B0561" w:rsidRPr="00200DB2" w:rsidRDefault="000B0561" w:rsidP="00D05D3E">
            <w:pPr>
              <w:spacing w:after="60" w:line="276" w:lineRule="auto"/>
              <w:jc w:val="both"/>
              <w:rPr>
                <w:rFonts w:ascii="Aptos Narrow" w:hAnsi="Aptos Narrow" w:cs="Times New Roman"/>
                <w:i/>
                <w:color w:val="002060"/>
                <w:sz w:val="24"/>
                <w:szCs w:val="24"/>
                <w:lang w:val="bg-BG"/>
              </w:rPr>
            </w:pPr>
            <w:r w:rsidRPr="00200DB2">
              <w:rPr>
                <w:rFonts w:ascii="Aptos Narrow" w:hAnsi="Aptos Narrow" w:cs="Times New Roman"/>
                <w:i/>
                <w:color w:val="002060"/>
                <w:sz w:val="24"/>
                <w:szCs w:val="24"/>
                <w:lang w:val="bg-BG"/>
              </w:rPr>
              <w:t>Компонент/Фактор на околната</w:t>
            </w:r>
            <w:r w:rsidR="00C87E97" w:rsidRPr="00200DB2">
              <w:rPr>
                <w:rFonts w:ascii="Aptos Narrow" w:hAnsi="Aptos Narrow" w:cs="Times New Roman"/>
                <w:i/>
                <w:color w:val="002060"/>
                <w:sz w:val="24"/>
                <w:szCs w:val="24"/>
                <w:lang w:val="bg-BG"/>
              </w:rPr>
              <w:t xml:space="preserve"> среда</w:t>
            </w:r>
          </w:p>
        </w:tc>
        <w:tc>
          <w:tcPr>
            <w:tcW w:w="4531" w:type="dxa"/>
          </w:tcPr>
          <w:p w14:paraId="490230F8" w14:textId="34F56827" w:rsidR="000B0561" w:rsidRPr="00200DB2" w:rsidRDefault="000B0561" w:rsidP="00D05D3E">
            <w:pPr>
              <w:spacing w:after="60" w:line="276" w:lineRule="auto"/>
              <w:jc w:val="both"/>
              <w:rPr>
                <w:rFonts w:ascii="Aptos Narrow" w:hAnsi="Aptos Narrow" w:cs="Times New Roman"/>
                <w:i/>
                <w:color w:val="002060"/>
                <w:sz w:val="24"/>
                <w:szCs w:val="24"/>
                <w:lang w:val="bg-BG"/>
              </w:rPr>
            </w:pPr>
            <w:r w:rsidRPr="00200DB2">
              <w:rPr>
                <w:rFonts w:ascii="Aptos Narrow" w:hAnsi="Aptos Narrow" w:cs="Times New Roman"/>
                <w:i/>
                <w:color w:val="002060"/>
                <w:sz w:val="24"/>
                <w:szCs w:val="24"/>
                <w:lang w:val="bg-BG"/>
              </w:rPr>
              <w:t xml:space="preserve">Евентуално развитие без прилагане </w:t>
            </w:r>
            <w:r w:rsidR="0039364E" w:rsidRPr="00200DB2">
              <w:rPr>
                <w:rFonts w:ascii="Aptos Narrow" w:hAnsi="Aptos Narrow" w:cs="Times New Roman"/>
                <w:i/>
                <w:color w:val="002060"/>
                <w:sz w:val="24"/>
                <w:szCs w:val="24"/>
                <w:lang w:val="bg-BG"/>
              </w:rPr>
              <w:t>ППЗ</w:t>
            </w:r>
            <w:r w:rsidR="00C328F6" w:rsidRPr="00200DB2">
              <w:rPr>
                <w:rFonts w:ascii="Aptos Narrow" w:hAnsi="Aptos Narrow" w:cs="Times New Roman"/>
                <w:i/>
                <w:color w:val="002060"/>
                <w:sz w:val="24"/>
                <w:szCs w:val="24"/>
                <w:lang w:val="bg-BG"/>
              </w:rPr>
              <w:t xml:space="preserve"> </w:t>
            </w:r>
          </w:p>
        </w:tc>
      </w:tr>
      <w:tr w:rsidR="000B0561" w:rsidRPr="00BD4002" w14:paraId="6A787790" w14:textId="77777777" w:rsidTr="000B0561">
        <w:tc>
          <w:tcPr>
            <w:tcW w:w="4531" w:type="dxa"/>
          </w:tcPr>
          <w:p w14:paraId="29DE3F06" w14:textId="77777777" w:rsidR="000B0561" w:rsidRPr="00200DB2" w:rsidRDefault="000B0561" w:rsidP="00D05D3E">
            <w:pPr>
              <w:spacing w:after="60" w:line="276" w:lineRule="auto"/>
              <w:jc w:val="both"/>
              <w:rPr>
                <w:rFonts w:ascii="Aptos Narrow" w:hAnsi="Aptos Narrow" w:cs="Times New Roman"/>
                <w:i/>
                <w:sz w:val="24"/>
                <w:szCs w:val="24"/>
                <w:lang w:val="bg-BG"/>
              </w:rPr>
            </w:pPr>
          </w:p>
        </w:tc>
        <w:tc>
          <w:tcPr>
            <w:tcW w:w="4531" w:type="dxa"/>
          </w:tcPr>
          <w:p w14:paraId="4E2487BF" w14:textId="77777777" w:rsidR="000B0561" w:rsidRPr="00200DB2" w:rsidRDefault="000B0561" w:rsidP="00D05D3E">
            <w:pPr>
              <w:spacing w:after="60" w:line="276" w:lineRule="auto"/>
              <w:jc w:val="both"/>
              <w:rPr>
                <w:rFonts w:ascii="Aptos Narrow" w:hAnsi="Aptos Narrow" w:cs="Times New Roman"/>
                <w:i/>
                <w:sz w:val="24"/>
                <w:szCs w:val="24"/>
                <w:lang w:val="bg-BG"/>
              </w:rPr>
            </w:pPr>
          </w:p>
        </w:tc>
      </w:tr>
      <w:tr w:rsidR="000B0561" w:rsidRPr="00BD4002" w14:paraId="18422E78" w14:textId="77777777" w:rsidTr="000B0561">
        <w:tc>
          <w:tcPr>
            <w:tcW w:w="4531" w:type="dxa"/>
          </w:tcPr>
          <w:p w14:paraId="2A8FAC9A" w14:textId="77777777" w:rsidR="000B0561" w:rsidRPr="00200DB2" w:rsidRDefault="000B0561" w:rsidP="00D05D3E">
            <w:pPr>
              <w:spacing w:after="60" w:line="276" w:lineRule="auto"/>
              <w:jc w:val="both"/>
              <w:rPr>
                <w:rFonts w:ascii="Aptos Narrow" w:hAnsi="Aptos Narrow" w:cs="Times New Roman"/>
                <w:i/>
                <w:sz w:val="24"/>
                <w:szCs w:val="24"/>
                <w:lang w:val="bg-BG"/>
              </w:rPr>
            </w:pPr>
          </w:p>
        </w:tc>
        <w:tc>
          <w:tcPr>
            <w:tcW w:w="4531" w:type="dxa"/>
          </w:tcPr>
          <w:p w14:paraId="64DD48E4" w14:textId="77777777" w:rsidR="000B0561" w:rsidRPr="00200DB2" w:rsidRDefault="000B0561" w:rsidP="00D05D3E">
            <w:pPr>
              <w:spacing w:after="60" w:line="276" w:lineRule="auto"/>
              <w:jc w:val="both"/>
              <w:rPr>
                <w:rFonts w:ascii="Aptos Narrow" w:hAnsi="Aptos Narrow" w:cs="Times New Roman"/>
                <w:i/>
                <w:sz w:val="24"/>
                <w:szCs w:val="24"/>
                <w:lang w:val="bg-BG"/>
              </w:rPr>
            </w:pPr>
          </w:p>
        </w:tc>
      </w:tr>
    </w:tbl>
    <w:p w14:paraId="3DFD6AB1" w14:textId="5F2AE4D9" w:rsidR="00A82D04" w:rsidRPr="00200DB2" w:rsidRDefault="00A82D04" w:rsidP="00D05D3E">
      <w:pPr>
        <w:spacing w:after="60" w:line="276" w:lineRule="auto"/>
        <w:rPr>
          <w:rFonts w:ascii="Aptos Narrow" w:hAnsi="Aptos Narrow"/>
          <w:i/>
          <w:sz w:val="24"/>
          <w:szCs w:val="24"/>
          <w:lang w:val="bg-BG"/>
        </w:rPr>
      </w:pPr>
    </w:p>
    <w:p w14:paraId="3DF2CB83" w14:textId="67754B3C" w:rsidR="004A5ABF" w:rsidRPr="00200DB2" w:rsidRDefault="00D151F1" w:rsidP="00D4658C">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r w:rsidRPr="00200DB2">
        <w:rPr>
          <w:rFonts w:ascii="Aptos Narrow" w:eastAsia="Times New Roman" w:hAnsi="Aptos Narrow" w:cs="Times New Roman"/>
          <w:b/>
          <w:color w:val="000000" w:themeColor="text1"/>
          <w:sz w:val="24"/>
          <w:szCs w:val="24"/>
          <w:lang w:val="bg-BG"/>
        </w:rPr>
        <w:t xml:space="preserve"> </w:t>
      </w:r>
      <w:bookmarkStart w:id="81" w:name="_Toc116154945"/>
      <w:bookmarkStart w:id="82" w:name="_Toc116155210"/>
      <w:bookmarkStart w:id="83" w:name="_Toc116155284"/>
      <w:bookmarkStart w:id="84" w:name="_Toc116157005"/>
      <w:bookmarkStart w:id="85" w:name="_Toc116157061"/>
      <w:bookmarkStart w:id="86" w:name="_Toc116154946"/>
      <w:bookmarkStart w:id="87" w:name="_Toc116155211"/>
      <w:bookmarkStart w:id="88" w:name="_Toc116155285"/>
      <w:bookmarkStart w:id="89" w:name="_Toc116157006"/>
      <w:bookmarkStart w:id="90" w:name="_Toc116157062"/>
      <w:bookmarkStart w:id="91" w:name="_Toc116154947"/>
      <w:bookmarkStart w:id="92" w:name="_Toc116155212"/>
      <w:bookmarkStart w:id="93" w:name="_Toc116155286"/>
      <w:bookmarkStart w:id="94" w:name="_Toc116157007"/>
      <w:bookmarkStart w:id="95" w:name="_Toc116157063"/>
      <w:bookmarkStart w:id="96" w:name="_Toc116154948"/>
      <w:bookmarkStart w:id="97" w:name="_Toc116155213"/>
      <w:bookmarkStart w:id="98" w:name="_Toc116155287"/>
      <w:bookmarkStart w:id="99" w:name="_Toc116157008"/>
      <w:bookmarkStart w:id="100" w:name="_Toc116157064"/>
      <w:bookmarkStart w:id="101" w:name="_Toc116154949"/>
      <w:bookmarkStart w:id="102" w:name="_Toc116155214"/>
      <w:bookmarkStart w:id="103" w:name="_Toc116155288"/>
      <w:bookmarkStart w:id="104" w:name="_Toc116157009"/>
      <w:bookmarkStart w:id="105" w:name="_Toc116157065"/>
      <w:bookmarkStart w:id="106" w:name="_Toc116154950"/>
      <w:bookmarkStart w:id="107" w:name="_Toc116155215"/>
      <w:bookmarkStart w:id="108" w:name="_Toc116155289"/>
      <w:bookmarkStart w:id="109" w:name="_Toc116157010"/>
      <w:bookmarkStart w:id="110" w:name="_Toc116157066"/>
      <w:bookmarkStart w:id="111" w:name="_Toc45193013"/>
      <w:bookmarkStart w:id="112" w:name="_Toc50305113"/>
      <w:bookmarkStart w:id="113" w:name="_Toc22352130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C44081" w:rsidRPr="00200DB2">
        <w:rPr>
          <w:rFonts w:ascii="Aptos Narrow" w:eastAsia="Times New Roman" w:hAnsi="Aptos Narrow" w:cs="Times New Roman"/>
          <w:b/>
          <w:color w:val="000000" w:themeColor="text1"/>
          <w:sz w:val="24"/>
          <w:szCs w:val="24"/>
          <w:lang w:val="bg-BG"/>
        </w:rPr>
        <w:t xml:space="preserve">ХАРАКТЕРИСТИКА НА ОКОЛНАТА СРЕДА ЗА ТЕРИТОРИИ, КОИТО ВЕРОЯТНО ЩЕ БЪДАТ ЗНАЧИТЕЛНО ЗАСЕГНАТИ С РЕАЛИЗАЦИЯТА НА </w:t>
      </w:r>
      <w:r w:rsidR="0039364E" w:rsidRPr="00200DB2">
        <w:rPr>
          <w:rFonts w:ascii="Aptos Narrow" w:eastAsia="Times New Roman" w:hAnsi="Aptos Narrow" w:cs="Times New Roman"/>
          <w:b/>
          <w:color w:val="000000" w:themeColor="text1"/>
          <w:sz w:val="24"/>
          <w:szCs w:val="24"/>
          <w:lang w:val="bg-BG"/>
        </w:rPr>
        <w:t>ПЛАНА</w:t>
      </w:r>
      <w:r w:rsidR="00C44081" w:rsidRPr="00200DB2">
        <w:rPr>
          <w:rFonts w:ascii="Aptos Narrow" w:eastAsia="Times New Roman" w:hAnsi="Aptos Narrow" w:cs="Times New Roman"/>
          <w:b/>
          <w:color w:val="000000" w:themeColor="text1"/>
          <w:sz w:val="24"/>
          <w:szCs w:val="24"/>
          <w:lang w:val="bg-BG"/>
        </w:rPr>
        <w:t>.</w:t>
      </w:r>
      <w:bookmarkEnd w:id="111"/>
      <w:bookmarkEnd w:id="112"/>
      <w:bookmarkEnd w:id="113"/>
      <w:r w:rsidR="00C44081" w:rsidRPr="00200DB2">
        <w:rPr>
          <w:rFonts w:ascii="Aptos Narrow" w:eastAsia="Times New Roman" w:hAnsi="Aptos Narrow" w:cs="Times New Roman"/>
          <w:b/>
          <w:color w:val="000000" w:themeColor="text1"/>
          <w:sz w:val="24"/>
          <w:szCs w:val="24"/>
          <w:lang w:val="bg-BG"/>
        </w:rPr>
        <w:t xml:space="preserve"> </w:t>
      </w:r>
    </w:p>
    <w:p w14:paraId="267637CF" w14:textId="0E4F8DA7" w:rsidR="0096251B" w:rsidRPr="00200DB2" w:rsidRDefault="00CE1B69" w:rsidP="0039364E">
      <w:pPr>
        <w:spacing w:after="60" w:line="276" w:lineRule="auto"/>
        <w:ind w:firstLine="720"/>
        <w:jc w:val="both"/>
        <w:rPr>
          <w:rFonts w:ascii="Aptos Narrow" w:hAnsi="Aptos Narrow" w:cs="Times New Roman"/>
          <w:sz w:val="24"/>
          <w:szCs w:val="24"/>
          <w:lang w:val="bg-BG"/>
        </w:rPr>
      </w:pPr>
      <w:r w:rsidRPr="00200DB2">
        <w:rPr>
          <w:rFonts w:ascii="Aptos Narrow" w:eastAsia="Calibri" w:hAnsi="Aptos Narrow" w:cs="Times New Roman"/>
          <w:sz w:val="24"/>
          <w:szCs w:val="24"/>
          <w:lang w:val="bg-BG"/>
        </w:rPr>
        <w:t xml:space="preserve">Въз основа на характеристиката на аспектите на околната среда към момента, както и на предвижданията на </w:t>
      </w:r>
      <w:r w:rsidR="0039364E" w:rsidRPr="00200DB2">
        <w:rPr>
          <w:rFonts w:ascii="Aptos Narrow" w:eastAsia="Calibri" w:hAnsi="Aptos Narrow" w:cs="Times New Roman"/>
          <w:i/>
          <w:iCs/>
          <w:sz w:val="24"/>
          <w:szCs w:val="24"/>
          <w:lang w:val="bg-BG"/>
        </w:rPr>
        <w:t>Плана за определяне на приоритетни зони за развитие на обекти за производство на електрическа енергия от вятърна енергия</w:t>
      </w:r>
      <w:r w:rsidRPr="00200DB2">
        <w:rPr>
          <w:rFonts w:ascii="Aptos Narrow" w:eastAsia="Calibri" w:hAnsi="Aptos Narrow" w:cs="Times New Roman"/>
          <w:sz w:val="24"/>
          <w:szCs w:val="24"/>
          <w:lang w:val="bg-BG"/>
        </w:rPr>
        <w:t xml:space="preserve">, в тази точка ще бъде обърнато внимание на онези територии, които ще са най-значително засегнати от </w:t>
      </w:r>
      <w:r w:rsidR="0039364E" w:rsidRPr="00200DB2">
        <w:rPr>
          <w:rFonts w:ascii="Aptos Narrow" w:eastAsia="Calibri" w:hAnsi="Aptos Narrow" w:cs="Times New Roman"/>
          <w:sz w:val="24"/>
          <w:szCs w:val="24"/>
          <w:lang w:val="bg-BG"/>
        </w:rPr>
        <w:t>Плана</w:t>
      </w:r>
      <w:r w:rsidRPr="00200DB2">
        <w:rPr>
          <w:rFonts w:ascii="Aptos Narrow" w:eastAsia="Calibri" w:hAnsi="Aptos Narrow" w:cs="Times New Roman"/>
          <w:sz w:val="24"/>
          <w:szCs w:val="24"/>
          <w:lang w:val="bg-BG"/>
        </w:rPr>
        <w:t xml:space="preserve"> </w:t>
      </w:r>
      <w:r w:rsidR="00C44081" w:rsidRPr="00200DB2">
        <w:rPr>
          <w:rFonts w:ascii="Aptos Narrow" w:eastAsia="Calibri" w:hAnsi="Aptos Narrow" w:cs="Times New Roman"/>
          <w:sz w:val="24"/>
          <w:szCs w:val="24"/>
          <w:lang w:val="bg-BG"/>
        </w:rPr>
        <w:t>–</w:t>
      </w:r>
      <w:r w:rsidR="00A06ECE" w:rsidRPr="00200DB2">
        <w:rPr>
          <w:rFonts w:ascii="Aptos Narrow" w:eastAsia="Calibri" w:hAnsi="Aptos Narrow" w:cs="Times New Roman"/>
          <w:sz w:val="24"/>
          <w:szCs w:val="24"/>
          <w:lang w:val="bg-BG"/>
        </w:rPr>
        <w:t xml:space="preserve"> </w:t>
      </w:r>
      <w:r w:rsidR="00C44081" w:rsidRPr="00200DB2">
        <w:rPr>
          <w:rFonts w:ascii="Aptos Narrow" w:eastAsia="Calibri" w:hAnsi="Aptos Narrow" w:cs="Times New Roman"/>
          <w:sz w:val="24"/>
          <w:szCs w:val="24"/>
          <w:lang w:val="bg-BG"/>
        </w:rPr>
        <w:t>в частност</w:t>
      </w:r>
      <w:r w:rsidR="00D538C7" w:rsidRPr="00200DB2">
        <w:rPr>
          <w:rFonts w:ascii="Aptos Narrow" w:hAnsi="Aptos Narrow" w:cs="Times New Roman"/>
          <w:iCs/>
          <w:sz w:val="24"/>
          <w:szCs w:val="24"/>
          <w:lang w:val="bg-BG" w:eastAsia="en-GB"/>
        </w:rPr>
        <w:t xml:space="preserve"> район</w:t>
      </w:r>
      <w:r w:rsidR="0039364E" w:rsidRPr="00200DB2">
        <w:rPr>
          <w:rFonts w:ascii="Aptos Narrow" w:hAnsi="Aptos Narrow" w:cs="Times New Roman"/>
          <w:iCs/>
          <w:sz w:val="24"/>
          <w:szCs w:val="24"/>
          <w:lang w:val="bg-BG" w:eastAsia="en-GB"/>
        </w:rPr>
        <w:t>ите</w:t>
      </w:r>
      <w:r w:rsidR="00D538C7" w:rsidRPr="00200DB2">
        <w:rPr>
          <w:rFonts w:ascii="Aptos Narrow" w:hAnsi="Aptos Narrow" w:cs="Times New Roman"/>
          <w:iCs/>
          <w:sz w:val="24"/>
          <w:szCs w:val="24"/>
          <w:lang w:val="bg-BG" w:eastAsia="en-GB"/>
        </w:rPr>
        <w:t xml:space="preserve"> от ниво NUTS 3</w:t>
      </w:r>
      <w:r w:rsidR="0039364E" w:rsidRPr="00200DB2">
        <w:rPr>
          <w:rFonts w:ascii="Aptos Narrow" w:hAnsi="Aptos Narrow" w:cs="Times New Roman"/>
          <w:iCs/>
          <w:sz w:val="24"/>
          <w:szCs w:val="24"/>
          <w:lang w:val="bg-BG" w:eastAsia="en-GB"/>
        </w:rPr>
        <w:t>: Видин, Монтана, Враца,  Плевен,  Велико Търново,  Ловеч, Габрово, Русе,  Търговище,  Разград, Сливен, София област, София - град (столична), Перник,  Кюстендил,  Стара Загора, Хасково, Смолян, Кърджали</w:t>
      </w:r>
      <w:r w:rsidRPr="00200DB2">
        <w:rPr>
          <w:rFonts w:ascii="Aptos Narrow" w:eastAsia="Calibri" w:hAnsi="Aptos Narrow" w:cs="Times New Roman"/>
          <w:sz w:val="24"/>
          <w:szCs w:val="24"/>
          <w:lang w:val="bg-BG"/>
        </w:rPr>
        <w:t xml:space="preserve">. </w:t>
      </w:r>
      <w:r w:rsidRPr="00200DB2">
        <w:rPr>
          <w:rFonts w:ascii="Aptos Narrow" w:hAnsi="Aptos Narrow" w:cs="Times New Roman"/>
          <w:sz w:val="24"/>
          <w:szCs w:val="24"/>
          <w:lang w:val="bg-BG"/>
        </w:rPr>
        <w:t xml:space="preserve">Специално внимание ще се обърне на зони и територии с особен статут – защитени зони по Закона за биологичното разнообразие, защитени територии по Закона за защитените територии, зони за защита на водите, </w:t>
      </w:r>
      <w:r w:rsidR="00C83E35" w:rsidRPr="00200DB2">
        <w:rPr>
          <w:rFonts w:ascii="Aptos Narrow" w:hAnsi="Aptos Narrow" w:cs="Times New Roman"/>
          <w:sz w:val="24"/>
          <w:szCs w:val="24"/>
          <w:lang w:val="bg-BG"/>
        </w:rPr>
        <w:t xml:space="preserve">чувствителни </w:t>
      </w:r>
      <w:r w:rsidRPr="00200DB2">
        <w:rPr>
          <w:rFonts w:ascii="Aptos Narrow" w:hAnsi="Aptos Narrow" w:cs="Times New Roman"/>
          <w:sz w:val="24"/>
          <w:szCs w:val="24"/>
          <w:lang w:val="bg-BG"/>
        </w:rPr>
        <w:t>зони, нитратно уязвими зони, райони със значителен потенциален риск от наводнения, обекти, подлежащи на здравна защита, предприятия с нисък и висок рисков потенциал и др.</w:t>
      </w:r>
    </w:p>
    <w:p w14:paraId="18FCA704" w14:textId="77777777" w:rsidR="00B12F75" w:rsidRPr="00200DB2" w:rsidRDefault="00B12F75" w:rsidP="00D05D3E">
      <w:pPr>
        <w:spacing w:after="60" w:line="276" w:lineRule="auto"/>
        <w:ind w:firstLine="720"/>
        <w:jc w:val="both"/>
        <w:rPr>
          <w:rFonts w:ascii="Aptos Narrow" w:hAnsi="Aptos Narrow" w:cs="Times New Roman"/>
          <w:sz w:val="24"/>
          <w:szCs w:val="24"/>
          <w:lang w:val="bg-BG"/>
        </w:rPr>
      </w:pPr>
    </w:p>
    <w:p w14:paraId="2047C429" w14:textId="2F11DA26" w:rsidR="004A5ABF" w:rsidRPr="00200DB2" w:rsidRDefault="00B12F75" w:rsidP="00D4658C">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14" w:name="_Toc50305114"/>
      <w:r w:rsidRPr="00200DB2">
        <w:rPr>
          <w:rFonts w:ascii="Aptos Narrow" w:eastAsia="Times New Roman" w:hAnsi="Aptos Narrow" w:cs="Times New Roman"/>
          <w:b/>
          <w:color w:val="000000" w:themeColor="text1"/>
          <w:sz w:val="24"/>
          <w:szCs w:val="24"/>
          <w:lang w:val="bg-BG"/>
        </w:rPr>
        <w:t xml:space="preserve"> </w:t>
      </w:r>
      <w:bookmarkStart w:id="115" w:name="_Toc223521305"/>
      <w:r w:rsidR="00C44081" w:rsidRPr="00200DB2">
        <w:rPr>
          <w:rFonts w:ascii="Aptos Narrow" w:eastAsia="Times New Roman" w:hAnsi="Aptos Narrow" w:cs="Times New Roman"/>
          <w:b/>
          <w:color w:val="000000" w:themeColor="text1"/>
          <w:sz w:val="24"/>
          <w:szCs w:val="24"/>
          <w:lang w:val="bg-BG"/>
        </w:rPr>
        <w:t xml:space="preserve">СЪЩЕСТВУВАЩИ ЕКОЛОГИЧНИ ПРОБЛЕМИ, УСТАНОВЕНИ НА РАЗЛИЧНО НИВО, ИМАЩИ ОТНОШЕНИЕ КЪМ </w:t>
      </w:r>
      <w:r w:rsidR="0039364E" w:rsidRPr="00200DB2">
        <w:rPr>
          <w:rFonts w:ascii="Aptos Narrow" w:eastAsia="Times New Roman" w:hAnsi="Aptos Narrow" w:cs="Times New Roman"/>
          <w:b/>
          <w:color w:val="000000" w:themeColor="text1"/>
          <w:sz w:val="24"/>
          <w:szCs w:val="24"/>
          <w:lang w:val="bg-BG"/>
        </w:rPr>
        <w:t>ПЛАНА</w:t>
      </w:r>
      <w:r w:rsidR="00C44081" w:rsidRPr="00200DB2">
        <w:rPr>
          <w:rFonts w:ascii="Aptos Narrow" w:eastAsia="Times New Roman" w:hAnsi="Aptos Narrow" w:cs="Times New Roman"/>
          <w:b/>
          <w:color w:val="000000" w:themeColor="text1"/>
          <w:sz w:val="24"/>
          <w:szCs w:val="24"/>
          <w:lang w:val="bg-BG"/>
        </w:rPr>
        <w:t>, ВКЛЮЧИТЕЛНО ОТНАСЯЩИ СЕ ДО РАЙОНИ С ОСОБЕНО ЕКОЛОГИЧНО ЗНАЧЕНИЕ</w:t>
      </w:r>
      <w:bookmarkEnd w:id="114"/>
      <w:bookmarkEnd w:id="115"/>
      <w:r w:rsidR="00C44081" w:rsidRPr="00200DB2">
        <w:rPr>
          <w:rFonts w:ascii="Aptos Narrow" w:eastAsia="Times New Roman" w:hAnsi="Aptos Narrow" w:cs="Times New Roman"/>
          <w:b/>
          <w:color w:val="000000" w:themeColor="text1"/>
          <w:sz w:val="24"/>
          <w:szCs w:val="24"/>
          <w:lang w:val="bg-BG"/>
        </w:rPr>
        <w:t xml:space="preserve">  </w:t>
      </w:r>
    </w:p>
    <w:p w14:paraId="0A469C55" w14:textId="27D0A7C4" w:rsidR="001A3ABC" w:rsidRPr="00200DB2" w:rsidRDefault="00CE1B69" w:rsidP="00C44081">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В тази част на доклада за екологична оценка щ</w:t>
      </w:r>
      <w:r w:rsidR="004A5ABF" w:rsidRPr="00200DB2">
        <w:rPr>
          <w:rFonts w:ascii="Aptos Narrow" w:hAnsi="Aptos Narrow" w:cs="Times New Roman"/>
          <w:sz w:val="24"/>
          <w:szCs w:val="24"/>
          <w:lang w:val="bg-BG"/>
        </w:rPr>
        <w:t>е бъде извършен анализ и оценка на съществуващите екологични проблеми, установени на</w:t>
      </w:r>
      <w:r w:rsidR="003C3E69" w:rsidRPr="00200DB2">
        <w:rPr>
          <w:rFonts w:ascii="Aptos Narrow" w:hAnsi="Aptos Narrow" w:cs="Times New Roman"/>
          <w:sz w:val="24"/>
          <w:szCs w:val="24"/>
          <w:lang w:val="bg-BG"/>
        </w:rPr>
        <w:t xml:space="preserve"> национално ниво</w:t>
      </w:r>
      <w:r w:rsidR="0039364E" w:rsidRPr="00200DB2">
        <w:rPr>
          <w:rFonts w:ascii="Aptos Narrow" w:hAnsi="Aptos Narrow" w:cs="Times New Roman"/>
          <w:iCs/>
          <w:sz w:val="24"/>
          <w:szCs w:val="24"/>
          <w:lang w:val="bg-BG" w:eastAsia="en-GB"/>
        </w:rPr>
        <w:t xml:space="preserve"> и районите от </w:t>
      </w:r>
      <w:r w:rsidR="0039364E" w:rsidRPr="00200DB2">
        <w:rPr>
          <w:rFonts w:ascii="Aptos Narrow" w:hAnsi="Aptos Narrow" w:cs="Times New Roman"/>
          <w:iCs/>
          <w:sz w:val="24"/>
          <w:szCs w:val="24"/>
          <w:lang w:val="bg-BG" w:eastAsia="en-GB"/>
        </w:rPr>
        <w:lastRenderedPageBreak/>
        <w:t>ниво NUTS 3</w:t>
      </w:r>
      <w:r w:rsidR="00E92DB8">
        <w:rPr>
          <w:rFonts w:ascii="Aptos Narrow" w:hAnsi="Aptos Narrow" w:cs="Times New Roman"/>
          <w:iCs/>
          <w:sz w:val="24"/>
          <w:szCs w:val="24"/>
          <w:lang w:val="bg-BG" w:eastAsia="en-GB"/>
        </w:rPr>
        <w:t>,</w:t>
      </w:r>
      <w:r w:rsidR="00E92DB8" w:rsidRPr="00E92DB8">
        <w:rPr>
          <w:lang w:val="bg-BG"/>
        </w:rPr>
        <w:t xml:space="preserve"> </w:t>
      </w:r>
      <w:r w:rsidR="00E92DB8" w:rsidRPr="00E92DB8">
        <w:rPr>
          <w:rFonts w:ascii="Aptos Narrow" w:hAnsi="Aptos Narrow" w:cs="Times New Roman"/>
          <w:iCs/>
          <w:sz w:val="24"/>
          <w:szCs w:val="24"/>
          <w:lang w:val="bg-BG" w:eastAsia="en-GB"/>
        </w:rPr>
        <w:t>в чиито териториален обхват попадат определените приоритетни зони в обхвата на Плана</w:t>
      </w:r>
      <w:r w:rsidR="004A5ABF" w:rsidRPr="00200DB2">
        <w:rPr>
          <w:rFonts w:ascii="Aptos Narrow" w:hAnsi="Aptos Narrow" w:cs="Times New Roman"/>
          <w:sz w:val="24"/>
          <w:szCs w:val="24"/>
          <w:lang w:val="bg-BG"/>
        </w:rPr>
        <w:t xml:space="preserve">. В резултат на анализа, ще бъдат изведени и основни изводи за екологичните проблеми, за чието разрешаване ще допринесе прилагането на </w:t>
      </w:r>
      <w:r w:rsidR="0039364E" w:rsidRPr="00200DB2">
        <w:rPr>
          <w:rFonts w:ascii="Aptos Narrow" w:hAnsi="Aptos Narrow" w:cs="Times New Roman"/>
          <w:sz w:val="24"/>
          <w:szCs w:val="24"/>
          <w:lang w:val="bg-BG"/>
        </w:rPr>
        <w:t>ППЗ</w:t>
      </w:r>
      <w:r w:rsidR="003C3E69" w:rsidRPr="00200DB2">
        <w:rPr>
          <w:rFonts w:ascii="Aptos Narrow" w:hAnsi="Aptos Narrow" w:cs="Times New Roman"/>
          <w:sz w:val="24"/>
          <w:szCs w:val="24"/>
          <w:lang w:val="bg-BG"/>
        </w:rPr>
        <w:t xml:space="preserve">, някой от които са напр. </w:t>
      </w:r>
      <w:bookmarkStart w:id="116" w:name="_Toc50305115"/>
      <w:r w:rsidR="00C44081" w:rsidRPr="00200DB2">
        <w:rPr>
          <w:rFonts w:ascii="Aptos Narrow" w:hAnsi="Aptos Narrow" w:cs="Times New Roman"/>
          <w:sz w:val="24"/>
          <w:szCs w:val="24"/>
          <w:lang w:val="bg-BG"/>
        </w:rPr>
        <w:t>подобряването качеството на атмосферния въздух.</w:t>
      </w:r>
    </w:p>
    <w:p w14:paraId="466CDCD8" w14:textId="77777777" w:rsidR="00C44081" w:rsidRPr="00200DB2" w:rsidRDefault="00C44081" w:rsidP="00D05D3E">
      <w:pPr>
        <w:spacing w:after="60" w:line="276" w:lineRule="auto"/>
        <w:ind w:firstLine="720"/>
        <w:jc w:val="both"/>
        <w:rPr>
          <w:rFonts w:ascii="Aptos Narrow" w:hAnsi="Aptos Narrow" w:cs="Times New Roman"/>
          <w:sz w:val="24"/>
          <w:szCs w:val="24"/>
          <w:lang w:val="bg-BG"/>
        </w:rPr>
      </w:pPr>
    </w:p>
    <w:p w14:paraId="051ED2AB" w14:textId="7D5A9069" w:rsidR="004A5ABF" w:rsidRPr="00200DB2" w:rsidRDefault="00B12F75" w:rsidP="00D4658C">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17" w:name="_Toc116154953"/>
      <w:bookmarkStart w:id="118" w:name="_Toc116155218"/>
      <w:bookmarkStart w:id="119" w:name="_Toc116155292"/>
      <w:bookmarkStart w:id="120" w:name="_Toc116157013"/>
      <w:bookmarkStart w:id="121" w:name="_Toc116157069"/>
      <w:bookmarkEnd w:id="117"/>
      <w:bookmarkEnd w:id="118"/>
      <w:bookmarkEnd w:id="119"/>
      <w:bookmarkEnd w:id="120"/>
      <w:bookmarkEnd w:id="121"/>
      <w:r w:rsidRPr="00200DB2">
        <w:rPr>
          <w:rFonts w:ascii="Aptos Narrow" w:eastAsia="Times New Roman" w:hAnsi="Aptos Narrow" w:cs="Times New Roman"/>
          <w:b/>
          <w:color w:val="000000" w:themeColor="text1"/>
          <w:sz w:val="24"/>
          <w:szCs w:val="24"/>
          <w:lang w:val="bg-BG"/>
        </w:rPr>
        <w:t xml:space="preserve"> </w:t>
      </w:r>
      <w:bookmarkStart w:id="122" w:name="_Toc223521306"/>
      <w:r w:rsidR="00C44081" w:rsidRPr="00200DB2">
        <w:rPr>
          <w:rFonts w:ascii="Aptos Narrow" w:eastAsia="Times New Roman" w:hAnsi="Aptos Narrow" w:cs="Times New Roman"/>
          <w:b/>
          <w:color w:val="000000" w:themeColor="text1"/>
          <w:sz w:val="24"/>
          <w:szCs w:val="24"/>
          <w:lang w:val="bg-BG"/>
        </w:rPr>
        <w:t xml:space="preserve">ЦЕЛИ НА ОПАЗВАНЕ НА ОКОЛНАТА СРЕДА НА НАЦИОНАЛНО И МЕЖДУНАРОДНО НИВО И НАЧИНА, ПО КОЙТО СА ВЗЕТИ ПРЕДВИД ПРИ ИЗГОТВЯНЕТО НА </w:t>
      </w:r>
      <w:r w:rsidR="0039364E" w:rsidRPr="00200DB2">
        <w:rPr>
          <w:rFonts w:ascii="Aptos Narrow" w:eastAsia="Times New Roman" w:hAnsi="Aptos Narrow" w:cs="Times New Roman"/>
          <w:b/>
          <w:color w:val="000000" w:themeColor="text1"/>
          <w:sz w:val="24"/>
          <w:szCs w:val="24"/>
          <w:lang w:val="bg-BG"/>
        </w:rPr>
        <w:t>ПЛАНА</w:t>
      </w:r>
      <w:r w:rsidR="00C44081" w:rsidRPr="00200DB2">
        <w:rPr>
          <w:rFonts w:ascii="Aptos Narrow" w:eastAsia="Times New Roman" w:hAnsi="Aptos Narrow" w:cs="Times New Roman"/>
          <w:b/>
          <w:color w:val="000000" w:themeColor="text1"/>
          <w:sz w:val="24"/>
          <w:szCs w:val="24"/>
          <w:lang w:val="bg-BG"/>
        </w:rPr>
        <w:t>.</w:t>
      </w:r>
      <w:bookmarkEnd w:id="116"/>
      <w:bookmarkEnd w:id="122"/>
      <w:r w:rsidR="00C44081" w:rsidRPr="00200DB2">
        <w:rPr>
          <w:rFonts w:ascii="Aptos Narrow" w:eastAsia="Times New Roman" w:hAnsi="Aptos Narrow" w:cs="Times New Roman"/>
          <w:b/>
          <w:color w:val="000000" w:themeColor="text1"/>
          <w:sz w:val="24"/>
          <w:szCs w:val="24"/>
          <w:lang w:val="bg-BG"/>
        </w:rPr>
        <w:t xml:space="preserve"> </w:t>
      </w:r>
    </w:p>
    <w:p w14:paraId="1A6E417A" w14:textId="12ECE181" w:rsidR="00AF5CF1" w:rsidRPr="00200DB2" w:rsidRDefault="00AF5CF1"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hAnsi="Aptos Narrow" w:cs="Times New Roman"/>
          <w:sz w:val="24"/>
          <w:szCs w:val="24"/>
          <w:lang w:val="bg-BG"/>
        </w:rPr>
        <w:t xml:space="preserve">В този раздел ще </w:t>
      </w:r>
      <w:r w:rsidR="004A5ABF" w:rsidRPr="00200DB2">
        <w:rPr>
          <w:rFonts w:ascii="Aptos Narrow" w:eastAsia="Calibri" w:hAnsi="Aptos Narrow" w:cs="Times New Roman"/>
          <w:sz w:val="24"/>
          <w:szCs w:val="24"/>
          <w:lang w:val="bg-BG"/>
        </w:rPr>
        <w:t>бъде направен анализ на стратегиите, плановете и програмите, които поставят цели по опазване на околната среда на национално и международно (европейско) рав</w:t>
      </w:r>
      <w:r w:rsidR="00CE1B69" w:rsidRPr="00200DB2">
        <w:rPr>
          <w:rFonts w:ascii="Aptos Narrow" w:eastAsia="Calibri" w:hAnsi="Aptos Narrow" w:cs="Times New Roman"/>
          <w:sz w:val="24"/>
          <w:szCs w:val="24"/>
          <w:lang w:val="bg-BG"/>
        </w:rPr>
        <w:t xml:space="preserve">нище, които имат отношение към </w:t>
      </w:r>
      <w:r w:rsidR="0039364E" w:rsidRPr="00200DB2">
        <w:rPr>
          <w:rFonts w:ascii="Aptos Narrow" w:eastAsia="Calibri" w:hAnsi="Aptos Narrow" w:cs="Times New Roman"/>
          <w:sz w:val="24"/>
          <w:szCs w:val="24"/>
          <w:lang w:val="bg-BG"/>
        </w:rPr>
        <w:t>ППЗ</w:t>
      </w:r>
      <w:r w:rsidR="00C44081" w:rsidRPr="00200DB2">
        <w:rPr>
          <w:rFonts w:ascii="Aptos Narrow" w:eastAsia="Calibri" w:hAnsi="Aptos Narrow" w:cs="Times New Roman"/>
          <w:sz w:val="24"/>
          <w:szCs w:val="24"/>
          <w:lang w:val="bg-BG"/>
        </w:rPr>
        <w:t>. В</w:t>
      </w:r>
      <w:r w:rsidR="004A5ABF" w:rsidRPr="00200DB2">
        <w:rPr>
          <w:rFonts w:ascii="Aptos Narrow" w:eastAsia="Calibri" w:hAnsi="Aptos Narrow" w:cs="Times New Roman"/>
          <w:sz w:val="24"/>
          <w:szCs w:val="24"/>
          <w:lang w:val="bg-BG"/>
        </w:rPr>
        <w:t xml:space="preserve">ъз основа на анализа ще </w:t>
      </w:r>
      <w:r w:rsidR="00D0375E" w:rsidRPr="00200DB2">
        <w:rPr>
          <w:rFonts w:ascii="Aptos Narrow" w:eastAsia="Calibri" w:hAnsi="Aptos Narrow" w:cs="Times New Roman"/>
          <w:sz w:val="24"/>
          <w:szCs w:val="24"/>
          <w:lang w:val="bg-BG"/>
        </w:rPr>
        <w:t xml:space="preserve">бъде </w:t>
      </w:r>
      <w:r w:rsidR="007629C8" w:rsidRPr="00200DB2">
        <w:rPr>
          <w:rFonts w:ascii="Aptos Narrow" w:eastAsia="Calibri" w:hAnsi="Aptos Narrow" w:cs="Times New Roman"/>
          <w:sz w:val="24"/>
          <w:szCs w:val="24"/>
          <w:lang w:val="bg-BG"/>
        </w:rPr>
        <w:t>оценено</w:t>
      </w:r>
      <w:r w:rsidR="00D0375E" w:rsidRPr="00200DB2">
        <w:rPr>
          <w:rFonts w:ascii="Aptos Narrow" w:eastAsia="Calibri" w:hAnsi="Aptos Narrow" w:cs="Times New Roman"/>
          <w:sz w:val="24"/>
          <w:szCs w:val="24"/>
          <w:lang w:val="bg-BG"/>
        </w:rPr>
        <w:t xml:space="preserve"> по какъв</w:t>
      </w:r>
      <w:r w:rsidR="004A5ABF" w:rsidRPr="00200DB2">
        <w:rPr>
          <w:rFonts w:ascii="Aptos Narrow" w:eastAsia="Calibri" w:hAnsi="Aptos Narrow" w:cs="Times New Roman"/>
          <w:sz w:val="24"/>
          <w:szCs w:val="24"/>
          <w:lang w:val="bg-BG"/>
        </w:rPr>
        <w:t xml:space="preserve"> начин и</w:t>
      </w:r>
      <w:r w:rsidR="00D0375E" w:rsidRPr="00200DB2">
        <w:rPr>
          <w:rFonts w:ascii="Aptos Narrow" w:eastAsia="Calibri" w:hAnsi="Aptos Narrow" w:cs="Times New Roman"/>
          <w:sz w:val="24"/>
          <w:szCs w:val="24"/>
          <w:lang w:val="bg-BG"/>
        </w:rPr>
        <w:t xml:space="preserve"> в каква степен тези цели и екологични съображения са взети предвид в </w:t>
      </w:r>
      <w:r w:rsidR="007629C8" w:rsidRPr="00200DB2">
        <w:rPr>
          <w:rFonts w:ascii="Aptos Narrow" w:eastAsia="Calibri" w:hAnsi="Aptos Narrow" w:cs="Times New Roman"/>
          <w:sz w:val="24"/>
          <w:szCs w:val="24"/>
          <w:lang w:val="bg-BG"/>
        </w:rPr>
        <w:t>Плана</w:t>
      </w:r>
      <w:r w:rsidR="004A5ABF" w:rsidRPr="00200DB2">
        <w:rPr>
          <w:rFonts w:ascii="Aptos Narrow" w:eastAsia="Calibri" w:hAnsi="Aptos Narrow" w:cs="Times New Roman"/>
          <w:sz w:val="24"/>
          <w:szCs w:val="24"/>
          <w:lang w:val="bg-BG"/>
        </w:rPr>
        <w:t>.</w:t>
      </w:r>
      <w:r w:rsidR="00D0375E"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При установяване на противоречие между екологичните цели и съображения и предвижданията на </w:t>
      </w:r>
      <w:r w:rsidR="007629C8" w:rsidRPr="00200DB2">
        <w:rPr>
          <w:rFonts w:ascii="Aptos Narrow" w:eastAsia="Calibri" w:hAnsi="Aptos Narrow" w:cs="Times New Roman"/>
          <w:sz w:val="24"/>
          <w:szCs w:val="24"/>
          <w:lang w:val="bg-BG"/>
        </w:rPr>
        <w:t>Плана</w:t>
      </w:r>
      <w:r w:rsidR="00D0375E" w:rsidRPr="00200DB2">
        <w:rPr>
          <w:rFonts w:ascii="Aptos Narrow" w:eastAsia="Calibri" w:hAnsi="Aptos Narrow" w:cs="Times New Roman"/>
          <w:sz w:val="24"/>
          <w:szCs w:val="24"/>
          <w:lang w:val="bg-BG"/>
        </w:rPr>
        <w:t>,</w:t>
      </w:r>
      <w:r w:rsidR="00D17EBE"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ще бъдат направени съответните подходящите препоръки, </w:t>
      </w:r>
      <w:r w:rsidR="00D0375E" w:rsidRPr="00200DB2">
        <w:rPr>
          <w:rFonts w:ascii="Aptos Narrow" w:eastAsia="Calibri" w:hAnsi="Aptos Narrow" w:cs="Times New Roman"/>
          <w:sz w:val="24"/>
          <w:szCs w:val="24"/>
          <w:lang w:val="bg-BG"/>
        </w:rPr>
        <w:t>с което да се осигури</w:t>
      </w:r>
      <w:r w:rsidRPr="00200DB2">
        <w:rPr>
          <w:rFonts w:ascii="Aptos Narrow" w:eastAsia="Calibri" w:hAnsi="Aptos Narrow" w:cs="Times New Roman"/>
          <w:sz w:val="24"/>
          <w:szCs w:val="24"/>
          <w:lang w:val="bg-BG"/>
        </w:rPr>
        <w:t xml:space="preserve"> постигането на </w:t>
      </w:r>
      <w:r w:rsidR="00D17EBE" w:rsidRPr="00200DB2">
        <w:rPr>
          <w:rFonts w:ascii="Aptos Narrow" w:eastAsia="Calibri" w:hAnsi="Aptos Narrow" w:cs="Times New Roman"/>
          <w:sz w:val="24"/>
          <w:szCs w:val="24"/>
          <w:lang w:val="bg-BG"/>
        </w:rPr>
        <w:t>тяхното</w:t>
      </w:r>
      <w:r w:rsidRPr="00200DB2">
        <w:rPr>
          <w:rFonts w:ascii="Aptos Narrow" w:eastAsia="Calibri" w:hAnsi="Aptos Narrow" w:cs="Times New Roman"/>
          <w:sz w:val="24"/>
          <w:szCs w:val="24"/>
          <w:lang w:val="bg-BG"/>
        </w:rPr>
        <w:t xml:space="preserve"> съответствие с екологичната политика на национално и международно нив</w:t>
      </w:r>
      <w:r w:rsidR="005933E8" w:rsidRPr="00200DB2">
        <w:rPr>
          <w:rFonts w:ascii="Aptos Narrow" w:eastAsia="Calibri" w:hAnsi="Aptos Narrow" w:cs="Times New Roman"/>
          <w:sz w:val="24"/>
          <w:szCs w:val="24"/>
          <w:lang w:val="bg-BG"/>
        </w:rPr>
        <w:t>о</w:t>
      </w:r>
      <w:r w:rsidRPr="00200DB2">
        <w:rPr>
          <w:rFonts w:ascii="Aptos Narrow" w:eastAsia="Calibri" w:hAnsi="Aptos Narrow" w:cs="Times New Roman"/>
          <w:sz w:val="24"/>
          <w:szCs w:val="24"/>
          <w:lang w:val="bg-BG"/>
        </w:rPr>
        <w:t>.</w:t>
      </w:r>
    </w:p>
    <w:p w14:paraId="12D29654" w14:textId="77777777" w:rsidR="00970D59" w:rsidRPr="00200DB2" w:rsidRDefault="00970D59" w:rsidP="00D05D3E">
      <w:pPr>
        <w:spacing w:after="60" w:line="276" w:lineRule="auto"/>
        <w:rPr>
          <w:rFonts w:ascii="Aptos Narrow" w:hAnsi="Aptos Narrow"/>
          <w:sz w:val="24"/>
          <w:szCs w:val="24"/>
          <w:lang w:val="bg-BG"/>
        </w:rPr>
      </w:pPr>
    </w:p>
    <w:p w14:paraId="33DDC00D" w14:textId="593A29E5" w:rsidR="00970D59" w:rsidRPr="00200DB2" w:rsidRDefault="00D0375E" w:rsidP="00D4658C">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23" w:name="_Toc45193016"/>
      <w:bookmarkStart w:id="124" w:name="_Toc50305116"/>
      <w:bookmarkStart w:id="125" w:name="_Toc223521307"/>
      <w:r w:rsidRPr="00200DB2">
        <w:rPr>
          <w:rFonts w:ascii="Aptos Narrow" w:eastAsia="Times New Roman" w:hAnsi="Aptos Narrow" w:cs="Times New Roman"/>
          <w:b/>
          <w:color w:val="000000" w:themeColor="text1"/>
          <w:sz w:val="24"/>
          <w:szCs w:val="24"/>
          <w:lang w:val="bg-BG"/>
        </w:rPr>
        <w:t>ВЕРОЯТНИ ЗНАЧИТЕЛНИ ВЪЗДЕЙСТВИЯ ВЪРХУ ОКОЛНАТА СРЕДА И ЧОВЕШКОТО ЗДРАВЕ, В Т.Ч. И ТРАНСГРАНИЧНИ ВЪЗДЕЙСТВИЯ ВЪРХУ ОКОЛНАТА СРЕДА В ДРУГИ ДЪРЖАВИ</w:t>
      </w:r>
      <w:bookmarkEnd w:id="123"/>
      <w:bookmarkEnd w:id="124"/>
      <w:bookmarkEnd w:id="125"/>
    </w:p>
    <w:p w14:paraId="3DC3A887" w14:textId="77777777" w:rsidR="00694DE8" w:rsidRDefault="00694DE8" w:rsidP="00D05D3E">
      <w:pPr>
        <w:spacing w:after="60" w:line="276" w:lineRule="auto"/>
        <w:ind w:firstLine="720"/>
        <w:jc w:val="both"/>
        <w:rPr>
          <w:rFonts w:ascii="Aptos Narrow" w:hAnsi="Aptos Narrow" w:cs="Times New Roman"/>
          <w:sz w:val="24"/>
          <w:szCs w:val="24"/>
          <w:lang w:val="bg-BG"/>
        </w:rPr>
      </w:pPr>
    </w:p>
    <w:p w14:paraId="43CA4587" w14:textId="643AEC78" w:rsidR="00EA4EE1" w:rsidRPr="00EA4EE1" w:rsidRDefault="00EA4EE1" w:rsidP="00EA4EE1">
      <w:pPr>
        <w:pStyle w:val="ListParagraph"/>
        <w:numPr>
          <w:ilvl w:val="1"/>
          <w:numId w:val="75"/>
        </w:numPr>
        <w:spacing w:after="60" w:line="276" w:lineRule="auto"/>
        <w:jc w:val="both"/>
        <w:rPr>
          <w:rFonts w:ascii="Aptos Narrow" w:hAnsi="Aptos Narrow" w:cs="Times New Roman"/>
          <w:b/>
          <w:bCs/>
          <w:sz w:val="24"/>
          <w:szCs w:val="24"/>
          <w:lang w:val="bg-BG"/>
        </w:rPr>
      </w:pPr>
      <w:r w:rsidRPr="00EA4EE1">
        <w:rPr>
          <w:rFonts w:ascii="Aptos Narrow" w:hAnsi="Aptos Narrow" w:cs="Times New Roman"/>
          <w:b/>
          <w:bCs/>
          <w:sz w:val="24"/>
          <w:szCs w:val="24"/>
          <w:lang w:val="bg-BG"/>
        </w:rPr>
        <w:t>Видове въздействия</w:t>
      </w:r>
    </w:p>
    <w:p w14:paraId="5D1D7AA7" w14:textId="57D93B71" w:rsidR="00AF5CF1" w:rsidRPr="00200DB2" w:rsidRDefault="00AB5BBF" w:rsidP="00D05D3E">
      <w:pPr>
        <w:spacing w:after="60" w:line="276" w:lineRule="auto"/>
        <w:ind w:firstLine="720"/>
        <w:jc w:val="both"/>
        <w:rPr>
          <w:rFonts w:ascii="Aptos Narrow" w:hAnsi="Aptos Narrow" w:cs="Times New Roman"/>
          <w:sz w:val="24"/>
          <w:szCs w:val="24"/>
          <w:lang w:val="bg-BG"/>
        </w:rPr>
      </w:pPr>
      <w:r w:rsidRPr="00200DB2">
        <w:rPr>
          <w:rFonts w:ascii="Aptos Narrow" w:hAnsi="Aptos Narrow" w:cs="Times New Roman"/>
          <w:sz w:val="24"/>
          <w:szCs w:val="24"/>
          <w:lang w:val="bg-BG"/>
        </w:rPr>
        <w:t>В този раздел щ</w:t>
      </w:r>
      <w:r w:rsidR="00AF5CF1" w:rsidRPr="00200DB2">
        <w:rPr>
          <w:rFonts w:ascii="Aptos Narrow" w:hAnsi="Aptos Narrow" w:cs="Times New Roman"/>
          <w:sz w:val="24"/>
          <w:szCs w:val="24"/>
          <w:lang w:val="bg-BG"/>
        </w:rPr>
        <w:t xml:space="preserve">е </w:t>
      </w:r>
      <w:r w:rsidR="007F6367" w:rsidRPr="00200DB2">
        <w:rPr>
          <w:rFonts w:ascii="Aptos Narrow" w:hAnsi="Aptos Narrow" w:cs="Times New Roman"/>
          <w:sz w:val="24"/>
          <w:szCs w:val="24"/>
          <w:lang w:val="bg-BG"/>
        </w:rPr>
        <w:t xml:space="preserve">бъде извършена оценка на предвижданията на </w:t>
      </w:r>
      <w:r w:rsidR="00D4658C" w:rsidRPr="00200DB2">
        <w:rPr>
          <w:rFonts w:ascii="Aptos Narrow" w:hAnsi="Aptos Narrow" w:cs="Times New Roman"/>
          <w:sz w:val="24"/>
          <w:szCs w:val="24"/>
          <w:lang w:val="bg-BG"/>
        </w:rPr>
        <w:t>ППЗ</w:t>
      </w:r>
      <w:r w:rsidRPr="00200DB2">
        <w:rPr>
          <w:rFonts w:ascii="Aptos Narrow" w:hAnsi="Aptos Narrow" w:cs="Times New Roman"/>
          <w:sz w:val="24"/>
          <w:szCs w:val="24"/>
          <w:lang w:val="bg-BG"/>
        </w:rPr>
        <w:t xml:space="preserve">. Ще бъде направена оценка относно </w:t>
      </w:r>
      <w:r w:rsidR="00F95CCB" w:rsidRPr="00200DB2">
        <w:rPr>
          <w:rFonts w:ascii="Aptos Narrow" w:hAnsi="Aptos Narrow" w:cs="Times New Roman"/>
          <w:sz w:val="24"/>
          <w:szCs w:val="24"/>
          <w:lang w:val="bg-BG"/>
        </w:rPr>
        <w:t>вероятните</w:t>
      </w:r>
      <w:r w:rsidRPr="00200DB2">
        <w:rPr>
          <w:rFonts w:ascii="Aptos Narrow" w:hAnsi="Aptos Narrow" w:cs="Times New Roman"/>
          <w:sz w:val="24"/>
          <w:szCs w:val="24"/>
          <w:lang w:val="bg-BG"/>
        </w:rPr>
        <w:t xml:space="preserve"> значителни отрицателни въздействия от тяхното прилагане върху околната среда, включително биологично разнообразие, население, човешко здраве, фауна, флора, почви, води, въздух, климатични фактори, материални активи, културно-историческо наследство, включително архитектурно и археологическо наследство, ландшафт и връзки </w:t>
      </w:r>
      <w:r w:rsidR="00635B7F" w:rsidRPr="00200DB2">
        <w:rPr>
          <w:rFonts w:ascii="Aptos Narrow" w:hAnsi="Aptos Narrow" w:cs="Times New Roman"/>
          <w:sz w:val="24"/>
          <w:szCs w:val="24"/>
          <w:lang w:val="bg-BG"/>
        </w:rPr>
        <w:t xml:space="preserve">между тях в т.ч. дали те са: </w:t>
      </w:r>
      <w:r w:rsidRPr="00200DB2">
        <w:rPr>
          <w:rFonts w:ascii="Aptos Narrow" w:hAnsi="Aptos Narrow" w:cs="Times New Roman"/>
          <w:sz w:val="24"/>
          <w:szCs w:val="24"/>
          <w:lang w:val="bg-BG"/>
        </w:rPr>
        <w:t xml:space="preserve">вторични, кумулативни, едновременни, </w:t>
      </w:r>
      <w:r w:rsidR="00F95CCB" w:rsidRPr="00200DB2">
        <w:rPr>
          <w:rFonts w:ascii="Aptos Narrow" w:hAnsi="Aptos Narrow" w:cs="Times New Roman"/>
          <w:sz w:val="24"/>
          <w:szCs w:val="24"/>
          <w:lang w:val="bg-BG"/>
        </w:rPr>
        <w:t>краткосрочни</w:t>
      </w:r>
      <w:r w:rsidRPr="00200DB2">
        <w:rPr>
          <w:rFonts w:ascii="Aptos Narrow" w:hAnsi="Aptos Narrow" w:cs="Times New Roman"/>
          <w:sz w:val="24"/>
          <w:szCs w:val="24"/>
          <w:lang w:val="bg-BG"/>
        </w:rPr>
        <w:t>, средносрочни, дългосрочни, постоянни и</w:t>
      </w:r>
      <w:r w:rsidR="007F6367" w:rsidRPr="00200DB2">
        <w:rPr>
          <w:rFonts w:ascii="Aptos Narrow" w:hAnsi="Aptos Narrow" w:cs="Times New Roman"/>
          <w:sz w:val="24"/>
          <w:szCs w:val="24"/>
          <w:lang w:val="bg-BG"/>
        </w:rPr>
        <w:t>ли</w:t>
      </w:r>
      <w:r w:rsidRPr="00200DB2">
        <w:rPr>
          <w:rFonts w:ascii="Aptos Narrow" w:hAnsi="Aptos Narrow" w:cs="Times New Roman"/>
          <w:sz w:val="24"/>
          <w:szCs w:val="24"/>
          <w:lang w:val="bg-BG"/>
        </w:rPr>
        <w:t xml:space="preserve"> временни, положителни и</w:t>
      </w:r>
      <w:r w:rsidR="007F6367" w:rsidRPr="00200DB2">
        <w:rPr>
          <w:rFonts w:ascii="Aptos Narrow" w:hAnsi="Aptos Narrow" w:cs="Times New Roman"/>
          <w:sz w:val="24"/>
          <w:szCs w:val="24"/>
          <w:lang w:val="bg-BG"/>
        </w:rPr>
        <w:t>ли</w:t>
      </w:r>
      <w:r w:rsidRPr="00200DB2">
        <w:rPr>
          <w:rFonts w:ascii="Aptos Narrow" w:hAnsi="Aptos Narrow" w:cs="Times New Roman"/>
          <w:sz w:val="24"/>
          <w:szCs w:val="24"/>
          <w:lang w:val="bg-BG"/>
        </w:rPr>
        <w:t xml:space="preserve"> отрицателни.</w:t>
      </w:r>
    </w:p>
    <w:p w14:paraId="29DD3B36" w14:textId="7F126360" w:rsidR="00694DE8" w:rsidRPr="00694DE8" w:rsidRDefault="00694DE8" w:rsidP="00694DE8">
      <w:pPr>
        <w:pStyle w:val="GMbodytext"/>
        <w:widowControl w:val="0"/>
        <w:numPr>
          <w:ilvl w:val="1"/>
          <w:numId w:val="75"/>
        </w:numPr>
        <w:tabs>
          <w:tab w:val="left" w:pos="0"/>
        </w:tabs>
        <w:suppressAutoHyphens w:val="0"/>
        <w:spacing w:before="0" w:after="60" w:line="240" w:lineRule="auto"/>
        <w:rPr>
          <w:rFonts w:ascii="Aptos Narrow" w:hAnsi="Aptos Narrow" w:cstheme="minorBidi"/>
          <w:b/>
          <w:bCs/>
          <w:sz w:val="24"/>
          <w:szCs w:val="24"/>
        </w:rPr>
      </w:pPr>
      <w:r w:rsidRPr="00694DE8">
        <w:rPr>
          <w:rFonts w:ascii="Aptos Narrow" w:hAnsi="Aptos Narrow" w:cstheme="minorBidi"/>
          <w:b/>
          <w:bCs/>
          <w:sz w:val="24"/>
          <w:szCs w:val="24"/>
        </w:rPr>
        <w:t>Методика за оценка</w:t>
      </w:r>
    </w:p>
    <w:p w14:paraId="4235465A" w14:textId="162523DB" w:rsidR="00D4658C" w:rsidRPr="00200DB2" w:rsidRDefault="00D4658C" w:rsidP="00D4658C">
      <w:pPr>
        <w:pStyle w:val="GMbodytext"/>
        <w:widowControl w:val="0"/>
        <w:tabs>
          <w:tab w:val="left" w:pos="0"/>
        </w:tabs>
        <w:suppressAutoHyphens w:val="0"/>
        <w:spacing w:before="0" w:after="60" w:line="240" w:lineRule="auto"/>
        <w:ind w:firstLine="720"/>
        <w:rPr>
          <w:rFonts w:ascii="Aptos Narrow" w:hAnsi="Aptos Narrow" w:cstheme="minorBidi"/>
          <w:sz w:val="24"/>
          <w:szCs w:val="24"/>
        </w:rPr>
      </w:pPr>
      <w:r w:rsidRPr="00200DB2">
        <w:rPr>
          <w:rFonts w:ascii="Aptos Narrow" w:hAnsi="Aptos Narrow" w:cstheme="minorBidi"/>
          <w:sz w:val="24"/>
          <w:szCs w:val="24"/>
        </w:rPr>
        <w:t xml:space="preserve">За оценка на въздействието върху околната среда от предвижданията на </w:t>
      </w:r>
      <w:r w:rsidR="00690305" w:rsidRPr="00200DB2">
        <w:rPr>
          <w:rFonts w:ascii="Aptos Narrow" w:hAnsi="Aptos Narrow" w:cstheme="minorBidi"/>
          <w:sz w:val="24"/>
          <w:szCs w:val="24"/>
        </w:rPr>
        <w:t>проекта на Плана,</w:t>
      </w:r>
      <w:r w:rsidRPr="00200DB2">
        <w:rPr>
          <w:rFonts w:ascii="Aptos Narrow" w:hAnsi="Aptos Narrow" w:cstheme="minorBidi"/>
          <w:sz w:val="24"/>
          <w:szCs w:val="24"/>
        </w:rPr>
        <w:t xml:space="preserve"> в Доклад</w:t>
      </w:r>
      <w:r w:rsidR="00690305" w:rsidRPr="00200DB2">
        <w:rPr>
          <w:rFonts w:ascii="Aptos Narrow" w:hAnsi="Aptos Narrow" w:cstheme="minorBidi"/>
          <w:sz w:val="24"/>
          <w:szCs w:val="24"/>
        </w:rPr>
        <w:t>а</w:t>
      </w:r>
      <w:r w:rsidRPr="00200DB2">
        <w:rPr>
          <w:rFonts w:ascii="Aptos Narrow" w:hAnsi="Aptos Narrow" w:cstheme="minorBidi"/>
          <w:sz w:val="24"/>
          <w:szCs w:val="24"/>
        </w:rPr>
        <w:t xml:space="preserve"> за екологична оценка</w:t>
      </w:r>
      <w:r w:rsidR="00690305" w:rsidRPr="00200DB2">
        <w:rPr>
          <w:rFonts w:ascii="Aptos Narrow" w:hAnsi="Aptos Narrow" w:cstheme="minorBidi"/>
          <w:sz w:val="24"/>
          <w:szCs w:val="24"/>
        </w:rPr>
        <w:t xml:space="preserve"> ще бъде</w:t>
      </w:r>
      <w:r w:rsidRPr="00200DB2">
        <w:rPr>
          <w:rFonts w:ascii="Aptos Narrow" w:hAnsi="Aptos Narrow" w:cstheme="minorBidi"/>
          <w:sz w:val="24"/>
          <w:szCs w:val="24"/>
        </w:rPr>
        <w:t xml:space="preserve">  използвана методологията на насочващите въпроси. Това е широко разпространена методология, съгласно която се формира мрежа от въпроси, като за целта се отчитат предвижданията на плана, за да се определят всички възможни въздействия върху компонентите и факторите на околната среда. Въпросите от своя страна се оформят по такъв начин, за да се получи кратък отговор – само с да или не. Освен това е важно формулирането на въпросите, в едно с кратките отговори на същите, да могат да дадат ясна представа за мащаба на всяко едно от очакваните въздействия.</w:t>
      </w:r>
    </w:p>
    <w:p w14:paraId="10D8D53F" w14:textId="36F786D2" w:rsidR="00D4658C" w:rsidRPr="00200DB2" w:rsidRDefault="00D4658C" w:rsidP="00D4658C">
      <w:pPr>
        <w:pStyle w:val="GMbodytext"/>
        <w:widowControl w:val="0"/>
        <w:tabs>
          <w:tab w:val="left" w:pos="0"/>
        </w:tabs>
        <w:suppressAutoHyphens w:val="0"/>
        <w:spacing w:before="0" w:after="60" w:line="240" w:lineRule="auto"/>
        <w:ind w:firstLine="720"/>
        <w:rPr>
          <w:rFonts w:ascii="Aptos Narrow" w:hAnsi="Aptos Narrow" w:cstheme="minorBidi"/>
          <w:sz w:val="24"/>
          <w:szCs w:val="24"/>
        </w:rPr>
      </w:pPr>
      <w:r w:rsidRPr="00200DB2">
        <w:rPr>
          <w:rFonts w:ascii="Aptos Narrow" w:hAnsi="Aptos Narrow" w:cstheme="minorBidi"/>
          <w:sz w:val="24"/>
          <w:szCs w:val="24"/>
        </w:rPr>
        <w:t>В  Доклад</w:t>
      </w:r>
      <w:r w:rsidR="00151003">
        <w:rPr>
          <w:rFonts w:ascii="Aptos Narrow" w:hAnsi="Aptos Narrow" w:cstheme="minorBidi"/>
          <w:sz w:val="24"/>
          <w:szCs w:val="24"/>
        </w:rPr>
        <w:t>а</w:t>
      </w:r>
      <w:r w:rsidRPr="00200DB2">
        <w:rPr>
          <w:rFonts w:ascii="Aptos Narrow" w:hAnsi="Aptos Narrow" w:cstheme="minorBidi"/>
          <w:sz w:val="24"/>
          <w:szCs w:val="24"/>
        </w:rPr>
        <w:t xml:space="preserve"> за екологична оценка въздействията върху околната среда</w:t>
      </w:r>
      <w:r w:rsidR="00690305" w:rsidRPr="00200DB2">
        <w:rPr>
          <w:rFonts w:ascii="Aptos Narrow" w:hAnsi="Aptos Narrow" w:cstheme="minorBidi"/>
          <w:sz w:val="24"/>
          <w:szCs w:val="24"/>
        </w:rPr>
        <w:t xml:space="preserve"> ще</w:t>
      </w:r>
      <w:r w:rsidRPr="00200DB2">
        <w:rPr>
          <w:rFonts w:ascii="Aptos Narrow" w:hAnsi="Aptos Narrow" w:cstheme="minorBidi"/>
          <w:sz w:val="24"/>
          <w:szCs w:val="24"/>
        </w:rPr>
        <w:t xml:space="preserve"> се оценяват за всяко предвиждане на плана по отношение на всеки един от компонентите и </w:t>
      </w:r>
      <w:r w:rsidRPr="00200DB2">
        <w:rPr>
          <w:rFonts w:ascii="Aptos Narrow" w:hAnsi="Aptos Narrow" w:cstheme="minorBidi"/>
          <w:sz w:val="24"/>
          <w:szCs w:val="24"/>
        </w:rPr>
        <w:lastRenderedPageBreak/>
        <w:t xml:space="preserve">факторите на околната среда. Използваните насочващи въпроси са показани </w:t>
      </w:r>
      <w:r w:rsidRPr="00FE02B8">
        <w:rPr>
          <w:rFonts w:asciiTheme="minorHAnsi" w:hAnsiTheme="minorHAnsi" w:cstheme="minorHAnsi"/>
          <w:sz w:val="24"/>
          <w:szCs w:val="24"/>
        </w:rPr>
        <w:t xml:space="preserve">в </w:t>
      </w:r>
      <w:r w:rsidR="00FE02B8" w:rsidRPr="00FE02B8">
        <w:rPr>
          <w:rFonts w:asciiTheme="minorHAnsi" w:hAnsiTheme="minorHAnsi" w:cstheme="minorHAnsi"/>
          <w:sz w:val="24"/>
          <w:szCs w:val="24"/>
        </w:rPr>
        <w:fldChar w:fldCharType="begin"/>
      </w:r>
      <w:r w:rsidR="00FE02B8" w:rsidRPr="00FE02B8">
        <w:rPr>
          <w:rFonts w:asciiTheme="minorHAnsi" w:hAnsiTheme="minorHAnsi" w:cstheme="minorHAnsi"/>
          <w:sz w:val="24"/>
          <w:szCs w:val="24"/>
        </w:rPr>
        <w:instrText xml:space="preserve"> REF _Ref223087356 \h  \* MERGEFORMAT </w:instrText>
      </w:r>
      <w:r w:rsidR="00FE02B8" w:rsidRPr="00FE02B8">
        <w:rPr>
          <w:rFonts w:asciiTheme="minorHAnsi" w:hAnsiTheme="minorHAnsi" w:cstheme="minorHAnsi"/>
          <w:sz w:val="24"/>
          <w:szCs w:val="24"/>
        </w:rPr>
      </w:r>
      <w:r w:rsidR="00FE02B8" w:rsidRPr="00FE02B8">
        <w:rPr>
          <w:rFonts w:asciiTheme="minorHAnsi" w:hAnsiTheme="minorHAnsi" w:cstheme="minorHAnsi"/>
          <w:sz w:val="24"/>
          <w:szCs w:val="24"/>
        </w:rPr>
        <w:fldChar w:fldCharType="separate"/>
      </w:r>
      <w:r w:rsidR="00FE02B8" w:rsidRPr="00FE02B8">
        <w:rPr>
          <w:rFonts w:asciiTheme="minorHAnsi" w:hAnsiTheme="minorHAnsi" w:cstheme="minorHAnsi"/>
          <w:sz w:val="24"/>
          <w:szCs w:val="24"/>
        </w:rPr>
        <w:t xml:space="preserve">Таблица </w:t>
      </w:r>
      <w:r w:rsidR="00FE02B8" w:rsidRPr="00FE02B8">
        <w:rPr>
          <w:rFonts w:asciiTheme="minorHAnsi" w:hAnsiTheme="minorHAnsi" w:cstheme="minorHAnsi"/>
          <w:noProof/>
          <w:sz w:val="24"/>
          <w:szCs w:val="24"/>
        </w:rPr>
        <w:t>3</w:t>
      </w:r>
      <w:r w:rsidR="00FE02B8" w:rsidRPr="00FE02B8">
        <w:rPr>
          <w:rFonts w:asciiTheme="minorHAnsi" w:hAnsiTheme="minorHAnsi" w:cstheme="minorHAnsi"/>
          <w:sz w:val="24"/>
          <w:szCs w:val="24"/>
        </w:rPr>
        <w:fldChar w:fldCharType="end"/>
      </w:r>
      <w:r w:rsidRPr="00FE02B8">
        <w:rPr>
          <w:rFonts w:ascii="Aptos Narrow" w:hAnsi="Aptos Narrow" w:cstheme="minorBidi"/>
          <w:sz w:val="26"/>
          <w:szCs w:val="28"/>
        </w:rPr>
        <w:t xml:space="preserve"> </w:t>
      </w:r>
      <w:r w:rsidRPr="00200DB2">
        <w:rPr>
          <w:rFonts w:ascii="Aptos Narrow" w:hAnsi="Aptos Narrow" w:cstheme="minorBidi"/>
          <w:sz w:val="24"/>
          <w:szCs w:val="24"/>
        </w:rPr>
        <w:t>по-долу.</w:t>
      </w:r>
    </w:p>
    <w:p w14:paraId="4FA46DCB" w14:textId="1CCD4BFB" w:rsidR="00FE02B8" w:rsidRPr="00FE02B8" w:rsidRDefault="00FE02B8" w:rsidP="00FE02B8">
      <w:pPr>
        <w:pStyle w:val="Caption"/>
        <w:keepNext/>
        <w:rPr>
          <w:sz w:val="22"/>
          <w:szCs w:val="22"/>
        </w:rPr>
      </w:pPr>
      <w:bookmarkStart w:id="126" w:name="_Ref223087356"/>
      <w:bookmarkStart w:id="127" w:name="_Toc223088939"/>
      <w:r w:rsidRPr="00FE02B8">
        <w:rPr>
          <w:sz w:val="22"/>
          <w:szCs w:val="22"/>
        </w:rPr>
        <w:t xml:space="preserve">Таблица </w:t>
      </w:r>
      <w:r w:rsidRPr="00FE02B8">
        <w:rPr>
          <w:sz w:val="22"/>
          <w:szCs w:val="22"/>
        </w:rPr>
        <w:fldChar w:fldCharType="begin"/>
      </w:r>
      <w:r w:rsidRPr="00FE02B8">
        <w:rPr>
          <w:sz w:val="22"/>
          <w:szCs w:val="22"/>
        </w:rPr>
        <w:instrText xml:space="preserve"> SEQ Таблица \* ARABIC </w:instrText>
      </w:r>
      <w:r w:rsidRPr="00FE02B8">
        <w:rPr>
          <w:sz w:val="22"/>
          <w:szCs w:val="22"/>
        </w:rPr>
        <w:fldChar w:fldCharType="separate"/>
      </w:r>
      <w:r w:rsidR="007539A6">
        <w:rPr>
          <w:noProof/>
          <w:sz w:val="22"/>
          <w:szCs w:val="22"/>
        </w:rPr>
        <w:t>2</w:t>
      </w:r>
      <w:r w:rsidRPr="00FE02B8">
        <w:rPr>
          <w:sz w:val="22"/>
          <w:szCs w:val="22"/>
        </w:rPr>
        <w:fldChar w:fldCharType="end"/>
      </w:r>
      <w:bookmarkEnd w:id="126"/>
      <w:r w:rsidRPr="00FE02B8">
        <w:rPr>
          <w:sz w:val="22"/>
          <w:szCs w:val="22"/>
          <w:lang w:val="bg-BG"/>
        </w:rPr>
        <w:t>. Насочващи въпроси по компоненти и фактори на околната среда, използвани в хода на оценката на очакваните въздействия от предвижданията на плана върху околната среда</w:t>
      </w:r>
      <w:bookmarkEnd w:id="127"/>
    </w:p>
    <w:tbl>
      <w:tblPr>
        <w:tblStyle w:val="TableTheme1"/>
        <w:tblW w:w="0" w:type="auto"/>
        <w:jc w:val="center"/>
        <w:tblLook w:val="04A0" w:firstRow="1" w:lastRow="0" w:firstColumn="1" w:lastColumn="0" w:noHBand="0" w:noVBand="1"/>
      </w:tblPr>
      <w:tblGrid>
        <w:gridCol w:w="2847"/>
        <w:gridCol w:w="6215"/>
      </w:tblGrid>
      <w:tr w:rsidR="00D4658C" w:rsidRPr="00200DB2" w14:paraId="0C1B7CE9" w14:textId="77777777" w:rsidTr="00E37B6A">
        <w:trPr>
          <w:trHeight w:val="283"/>
          <w:tblHeader/>
          <w:jc w:val="center"/>
        </w:trPr>
        <w:tc>
          <w:tcPr>
            <w:tcW w:w="0" w:type="auto"/>
            <w:shd w:val="clear" w:color="auto" w:fill="44546A" w:themeFill="text2"/>
            <w:vAlign w:val="center"/>
          </w:tcPr>
          <w:p w14:paraId="77AD3F0E" w14:textId="77777777" w:rsidR="00D4658C" w:rsidRPr="00200DB2" w:rsidRDefault="00D4658C" w:rsidP="00E37B6A">
            <w:pPr>
              <w:widowControl w:val="0"/>
              <w:tabs>
                <w:tab w:val="left" w:pos="0"/>
              </w:tabs>
              <w:suppressAutoHyphens w:val="0"/>
              <w:spacing w:after="60"/>
              <w:jc w:val="center"/>
              <w:rPr>
                <w:rFonts w:ascii="Aptos Narrow" w:eastAsia="Calibri" w:hAnsi="Aptos Narrow" w:cstheme="minorBidi"/>
                <w:b/>
                <w:bCs/>
                <w:color w:val="FFFFFF" w:themeColor="background1"/>
                <w:lang w:val="bg-BG"/>
              </w:rPr>
            </w:pPr>
            <w:r w:rsidRPr="00200DB2">
              <w:rPr>
                <w:rFonts w:ascii="Aptos Narrow" w:eastAsia="Calibri" w:hAnsi="Aptos Narrow" w:cstheme="minorBidi"/>
                <w:b/>
                <w:bCs/>
                <w:color w:val="FFFFFF" w:themeColor="background1"/>
                <w:lang w:val="bg-BG"/>
              </w:rPr>
              <w:t>Компонент/фактор на средата</w:t>
            </w:r>
          </w:p>
        </w:tc>
        <w:tc>
          <w:tcPr>
            <w:tcW w:w="0" w:type="auto"/>
            <w:shd w:val="clear" w:color="auto" w:fill="44546A" w:themeFill="text2"/>
            <w:vAlign w:val="center"/>
          </w:tcPr>
          <w:p w14:paraId="4C58F77E" w14:textId="77777777" w:rsidR="00D4658C" w:rsidRPr="00200DB2" w:rsidRDefault="00D4658C" w:rsidP="00E37B6A">
            <w:pPr>
              <w:widowControl w:val="0"/>
              <w:tabs>
                <w:tab w:val="left" w:pos="0"/>
              </w:tabs>
              <w:suppressAutoHyphens w:val="0"/>
              <w:spacing w:after="60"/>
              <w:jc w:val="center"/>
              <w:rPr>
                <w:rFonts w:ascii="Aptos Narrow" w:eastAsia="Calibri" w:hAnsi="Aptos Narrow" w:cstheme="minorBidi"/>
                <w:b/>
                <w:bCs/>
                <w:color w:val="FFFFFF" w:themeColor="background1"/>
                <w:lang w:val="bg-BG"/>
              </w:rPr>
            </w:pPr>
            <w:r w:rsidRPr="00200DB2">
              <w:rPr>
                <w:rFonts w:ascii="Aptos Narrow" w:eastAsia="Calibri" w:hAnsi="Aptos Narrow" w:cstheme="minorBidi"/>
                <w:b/>
                <w:bCs/>
                <w:color w:val="FFFFFF" w:themeColor="background1"/>
                <w:lang w:val="bg-BG"/>
              </w:rPr>
              <w:t>Насочващи въпроси</w:t>
            </w:r>
          </w:p>
        </w:tc>
      </w:tr>
      <w:tr w:rsidR="00D4658C" w:rsidRPr="00BD4002" w14:paraId="75781C0C" w14:textId="77777777" w:rsidTr="00E37B6A">
        <w:trPr>
          <w:trHeight w:val="283"/>
          <w:jc w:val="center"/>
        </w:trPr>
        <w:tc>
          <w:tcPr>
            <w:tcW w:w="0" w:type="auto"/>
          </w:tcPr>
          <w:p w14:paraId="1593ABD9"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Биоразнообразие – флора и фауна, защитени територии и защитени зони</w:t>
            </w:r>
          </w:p>
        </w:tc>
        <w:tc>
          <w:tcPr>
            <w:tcW w:w="0" w:type="auto"/>
          </w:tcPr>
          <w:p w14:paraId="5D3455F5" w14:textId="77777777" w:rsidR="00D4658C" w:rsidRPr="00200DB2" w:rsidRDefault="00D4658C" w:rsidP="00E37B6A">
            <w:pPr>
              <w:widowControl w:val="0"/>
              <w:tabs>
                <w:tab w:val="left" w:pos="0"/>
              </w:tabs>
              <w:suppressAutoHyphens w:val="0"/>
              <w:spacing w:after="60"/>
              <w:jc w:val="left"/>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3BD285B3"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Обхвата и целостта на защитените територии?</w:t>
            </w:r>
          </w:p>
          <w:p w14:paraId="165FFADF"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Местообитания и видове, обект на опазване в съответната защитена зона?</w:t>
            </w:r>
          </w:p>
          <w:p w14:paraId="387BB9FD" w14:textId="7D9AFAB2" w:rsidR="006C57D3" w:rsidRPr="00200DB2" w:rsidRDefault="006C57D3"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6C57D3">
              <w:rPr>
                <w:rFonts w:ascii="Aptos Narrow" w:hAnsi="Aptos Narrow" w:cstheme="minorBidi"/>
                <w:lang w:val="bg-BG"/>
              </w:rPr>
              <w:t>Местообитания и популации на конкретно изброени защитени и консервационно значими видове растения и животни, с цел тяхното опазване на територията на определените приоритетни зони в плана</w:t>
            </w:r>
          </w:p>
          <w:p w14:paraId="667018E6" w14:textId="10740115" w:rsidR="00D4658C" w:rsidRPr="006C57D3" w:rsidRDefault="00D4658C" w:rsidP="006C57D3">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Гори, естествени тревни и храстови местообитания, както и водни?</w:t>
            </w:r>
          </w:p>
        </w:tc>
      </w:tr>
      <w:tr w:rsidR="00D4658C" w:rsidRPr="00BD4002" w14:paraId="5044D77F" w14:textId="77777777" w:rsidTr="00E37B6A">
        <w:trPr>
          <w:trHeight w:val="283"/>
          <w:jc w:val="center"/>
        </w:trPr>
        <w:tc>
          <w:tcPr>
            <w:tcW w:w="0" w:type="auto"/>
          </w:tcPr>
          <w:p w14:paraId="1BD8F92A"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Население и човешко здраве</w:t>
            </w:r>
          </w:p>
        </w:tc>
        <w:tc>
          <w:tcPr>
            <w:tcW w:w="0" w:type="auto"/>
          </w:tcPr>
          <w:p w14:paraId="6DDB7D06"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185834EF"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Демографската характеристика на населението в засегнатите райони?</w:t>
            </w:r>
          </w:p>
          <w:p w14:paraId="0AF38214"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Заетостта на засегнатото население?</w:t>
            </w:r>
          </w:p>
          <w:p w14:paraId="3AD1F728"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Нивото на образование на населението в засегнатите райони?</w:t>
            </w:r>
          </w:p>
          <w:p w14:paraId="240394B9"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Нивото на здравеопазване и защитата на общественото здраве?</w:t>
            </w:r>
          </w:p>
          <w:p w14:paraId="386D32DB"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Генерираните вредности в околната среда и от тук излагане на работниците и населението от близките населени места на нови или увеличени източници на замърсители, радиация или други вещества или енергия, които могат да бъдат вредни за човека?</w:t>
            </w:r>
          </w:p>
        </w:tc>
      </w:tr>
      <w:tr w:rsidR="00D4658C" w:rsidRPr="00BD4002" w14:paraId="01094657" w14:textId="77777777" w:rsidTr="00E37B6A">
        <w:trPr>
          <w:trHeight w:val="283"/>
          <w:jc w:val="center"/>
        </w:trPr>
        <w:tc>
          <w:tcPr>
            <w:tcW w:w="0" w:type="auto"/>
          </w:tcPr>
          <w:p w14:paraId="7C0BF81A"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Въздух, климат и</w:t>
            </w:r>
          </w:p>
          <w:p w14:paraId="7239FCE5"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изменение на климата</w:t>
            </w:r>
          </w:p>
        </w:tc>
        <w:tc>
          <w:tcPr>
            <w:tcW w:w="0" w:type="auto"/>
          </w:tcPr>
          <w:p w14:paraId="35A7DC58"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03BCFF41"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Качеството на атмосферния въздух в засегнатите райони?</w:t>
            </w:r>
          </w:p>
          <w:p w14:paraId="04990794"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Климатичните характеристики на разглежданите райони?</w:t>
            </w:r>
          </w:p>
          <w:p w14:paraId="7DC47D9F"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Адаптирането към климатичните промени на обектите, предмет на плана?</w:t>
            </w:r>
          </w:p>
          <w:p w14:paraId="76143A30"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Смекчаване изменението на климата чрез намаляване на емисиите на парникови газове и увеличаване на абсорбцията на СО</w:t>
            </w:r>
            <w:r w:rsidRPr="00200DB2">
              <w:rPr>
                <w:rFonts w:ascii="Aptos Narrow" w:hAnsi="Aptos Narrow" w:cstheme="minorBidi"/>
                <w:vertAlign w:val="subscript"/>
                <w:lang w:val="bg-BG"/>
              </w:rPr>
              <w:t>2</w:t>
            </w:r>
            <w:r w:rsidRPr="00200DB2">
              <w:rPr>
                <w:rFonts w:ascii="Aptos Narrow" w:hAnsi="Aptos Narrow" w:cstheme="minorBidi"/>
                <w:lang w:val="bg-BG"/>
              </w:rPr>
              <w:t>?</w:t>
            </w:r>
          </w:p>
        </w:tc>
      </w:tr>
      <w:tr w:rsidR="00D4658C" w:rsidRPr="00BD4002" w14:paraId="30D3FAA0" w14:textId="77777777" w:rsidTr="00E37B6A">
        <w:trPr>
          <w:trHeight w:val="283"/>
          <w:jc w:val="center"/>
        </w:trPr>
        <w:tc>
          <w:tcPr>
            <w:tcW w:w="0" w:type="auto"/>
          </w:tcPr>
          <w:p w14:paraId="5BDC37AB"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Води – повърхностни и подземни; водоизточници за ПБВ</w:t>
            </w:r>
          </w:p>
        </w:tc>
        <w:tc>
          <w:tcPr>
            <w:tcW w:w="0" w:type="auto"/>
          </w:tcPr>
          <w:p w14:paraId="2A508094"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6D616A75"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Количествените и качествените характеристики на водните обекти?</w:t>
            </w:r>
          </w:p>
          <w:p w14:paraId="4D3DE94A"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Хидроморфоложките или хидрогеоложки характеристики на водните тела?</w:t>
            </w:r>
          </w:p>
          <w:p w14:paraId="5B2B8D2E"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Количествени и качествени параметри на водоизточниците за ПБВ, в т. ч. засягане на СОЗ?</w:t>
            </w:r>
          </w:p>
        </w:tc>
      </w:tr>
      <w:tr w:rsidR="00D4658C" w:rsidRPr="00BD4002" w14:paraId="629A65B4" w14:textId="77777777" w:rsidTr="00E37B6A">
        <w:trPr>
          <w:trHeight w:val="283"/>
          <w:jc w:val="center"/>
        </w:trPr>
        <w:tc>
          <w:tcPr>
            <w:tcW w:w="0" w:type="auto"/>
          </w:tcPr>
          <w:p w14:paraId="4F428897"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Земи и почви</w:t>
            </w:r>
          </w:p>
        </w:tc>
        <w:tc>
          <w:tcPr>
            <w:tcW w:w="0" w:type="auto"/>
          </w:tcPr>
          <w:p w14:paraId="467EF919"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102711AC"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Значителни площи обработваеми земи?</w:t>
            </w:r>
          </w:p>
          <w:p w14:paraId="45DDA1F1"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Качествените характеристики на почвите в района?</w:t>
            </w:r>
          </w:p>
        </w:tc>
      </w:tr>
      <w:tr w:rsidR="00D4658C" w:rsidRPr="00BD4002" w14:paraId="509CAC04" w14:textId="77777777" w:rsidTr="00E37B6A">
        <w:trPr>
          <w:trHeight w:val="283"/>
          <w:jc w:val="center"/>
        </w:trPr>
        <w:tc>
          <w:tcPr>
            <w:tcW w:w="0" w:type="auto"/>
          </w:tcPr>
          <w:p w14:paraId="583C8B59"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Ландшафт</w:t>
            </w:r>
          </w:p>
        </w:tc>
        <w:tc>
          <w:tcPr>
            <w:tcW w:w="0" w:type="auto"/>
          </w:tcPr>
          <w:p w14:paraId="25BAB0D2"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061E39D1"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lang w:val="bg-BG"/>
              </w:rPr>
            </w:pPr>
            <w:r w:rsidRPr="00200DB2">
              <w:rPr>
                <w:rFonts w:ascii="Aptos Narrow" w:hAnsi="Aptos Narrow" w:cstheme="minorBidi"/>
                <w:lang w:val="bg-BG"/>
              </w:rPr>
              <w:t>Ландшафта в района, засегнат от плана?</w:t>
            </w:r>
          </w:p>
        </w:tc>
      </w:tr>
      <w:tr w:rsidR="00D4658C" w:rsidRPr="00BD4002" w14:paraId="588630AE" w14:textId="77777777" w:rsidTr="00E37B6A">
        <w:trPr>
          <w:trHeight w:val="283"/>
          <w:jc w:val="center"/>
        </w:trPr>
        <w:tc>
          <w:tcPr>
            <w:tcW w:w="0" w:type="auto"/>
          </w:tcPr>
          <w:p w14:paraId="257FEBEC"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lastRenderedPageBreak/>
              <w:t>Културно – историческо наследство</w:t>
            </w:r>
          </w:p>
        </w:tc>
        <w:tc>
          <w:tcPr>
            <w:tcW w:w="0" w:type="auto"/>
          </w:tcPr>
          <w:p w14:paraId="378A87BD" w14:textId="77777777" w:rsidR="00D4658C" w:rsidRPr="00200DB2" w:rsidRDefault="00D4658C" w:rsidP="00E37B6A">
            <w:pPr>
              <w:widowControl w:val="0"/>
              <w:tabs>
                <w:tab w:val="left" w:pos="0"/>
              </w:tabs>
              <w:suppressAutoHyphens w:val="0"/>
              <w:spacing w:after="60"/>
              <w:rPr>
                <w:rFonts w:ascii="Aptos Narrow" w:hAnsi="Aptos Narrow" w:cstheme="minorBidi"/>
                <w:lang w:val="bg-BG"/>
              </w:rPr>
            </w:pPr>
            <w:r w:rsidRPr="00200DB2">
              <w:rPr>
                <w:rFonts w:ascii="Aptos Narrow" w:hAnsi="Aptos Narrow" w:cstheme="minorBidi"/>
                <w:i/>
                <w:iCs/>
                <w:lang w:val="bg-BG"/>
              </w:rPr>
              <w:t xml:space="preserve">Очаква ли се реализацията на конкретно предвиждане на плана да засегне </w:t>
            </w:r>
            <w:r w:rsidRPr="00200DB2">
              <w:rPr>
                <w:rFonts w:ascii="Aptos Narrow" w:hAnsi="Aptos Narrow" w:cstheme="minorBidi"/>
                <w:lang w:val="bg-BG"/>
              </w:rPr>
              <w:t>обекти на КИН, намиращи се в района на плана или в непосредствена близост до него – очакваната от плана зона на въздействие?</w:t>
            </w:r>
          </w:p>
        </w:tc>
      </w:tr>
      <w:tr w:rsidR="00D4658C" w:rsidRPr="00BD4002" w14:paraId="5F058E04" w14:textId="77777777" w:rsidTr="00E37B6A">
        <w:trPr>
          <w:trHeight w:val="283"/>
          <w:jc w:val="center"/>
        </w:trPr>
        <w:tc>
          <w:tcPr>
            <w:tcW w:w="0" w:type="auto"/>
          </w:tcPr>
          <w:p w14:paraId="2F0666F1"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Вредни физични фактори – шум, вибрации, електромагнитни лъчения</w:t>
            </w:r>
          </w:p>
        </w:tc>
        <w:tc>
          <w:tcPr>
            <w:tcW w:w="0" w:type="auto"/>
          </w:tcPr>
          <w:p w14:paraId="23A7FC53"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7E87CEA5"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Нивата на вредните физични фактори, вкл. шум, вибрации и електромагнитни лъчения, типични за района по данни на отговорните институции?</w:t>
            </w:r>
          </w:p>
          <w:p w14:paraId="3B0F8F9F"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Акустичната среда в границите на засегнатите от пана населени места?</w:t>
            </w:r>
          </w:p>
        </w:tc>
      </w:tr>
      <w:tr w:rsidR="00D4658C" w:rsidRPr="00BD4002" w14:paraId="056454AC" w14:textId="77777777" w:rsidTr="00E37B6A">
        <w:trPr>
          <w:trHeight w:val="283"/>
          <w:jc w:val="center"/>
        </w:trPr>
        <w:tc>
          <w:tcPr>
            <w:tcW w:w="0" w:type="auto"/>
          </w:tcPr>
          <w:p w14:paraId="732625B0"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Материални активи</w:t>
            </w:r>
          </w:p>
        </w:tc>
        <w:tc>
          <w:tcPr>
            <w:tcW w:w="0" w:type="auto"/>
          </w:tcPr>
          <w:p w14:paraId="1980C2E8"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реализацията на конкретно предвиждане на плана да засегне или да доведе до промени в:</w:t>
            </w:r>
          </w:p>
          <w:p w14:paraId="7BC1FC65"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Балансираното за района териториално развитие?</w:t>
            </w:r>
          </w:p>
          <w:p w14:paraId="5BFC9EC8" w14:textId="77777777" w:rsidR="00D4658C" w:rsidRPr="00200DB2" w:rsidRDefault="00D4658C" w:rsidP="00D4658C">
            <w:pPr>
              <w:pStyle w:val="ListParagraph"/>
              <w:widowControl w:val="0"/>
              <w:numPr>
                <w:ilvl w:val="0"/>
                <w:numId w:val="86"/>
              </w:numPr>
              <w:tabs>
                <w:tab w:val="left" w:pos="0"/>
              </w:tabs>
              <w:spacing w:after="60"/>
              <w:ind w:left="135" w:hanging="135"/>
              <w:contextualSpacing w:val="0"/>
              <w:rPr>
                <w:rFonts w:ascii="Aptos Narrow" w:hAnsi="Aptos Narrow" w:cstheme="minorBidi"/>
                <w:i/>
                <w:iCs/>
                <w:lang w:val="bg-BG"/>
              </w:rPr>
            </w:pPr>
            <w:r w:rsidRPr="00200DB2">
              <w:rPr>
                <w:rFonts w:ascii="Aptos Narrow" w:hAnsi="Aptos Narrow" w:cstheme="minorBidi"/>
                <w:lang w:val="bg-BG"/>
              </w:rPr>
              <w:t>Инфраструктурни обекти в зоната на въздействие на плана?</w:t>
            </w:r>
          </w:p>
        </w:tc>
      </w:tr>
      <w:tr w:rsidR="00D4658C" w:rsidRPr="00BD4002" w14:paraId="1A085A66" w14:textId="77777777" w:rsidTr="00E37B6A">
        <w:trPr>
          <w:trHeight w:val="283"/>
          <w:jc w:val="center"/>
        </w:trPr>
        <w:tc>
          <w:tcPr>
            <w:tcW w:w="0" w:type="auto"/>
          </w:tcPr>
          <w:p w14:paraId="7511012E"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lang w:val="bg-BG"/>
              </w:rPr>
            </w:pPr>
            <w:r w:rsidRPr="00200DB2">
              <w:rPr>
                <w:rFonts w:ascii="Aptos Narrow" w:eastAsia="Calibri" w:hAnsi="Aptos Narrow" w:cstheme="minorBidi"/>
                <w:b/>
                <w:bCs/>
                <w:lang w:val="bg-BG"/>
              </w:rPr>
              <w:t>Взаимодействие между компонентите</w:t>
            </w:r>
          </w:p>
        </w:tc>
        <w:tc>
          <w:tcPr>
            <w:tcW w:w="0" w:type="auto"/>
          </w:tcPr>
          <w:p w14:paraId="2867327B" w14:textId="77777777" w:rsidR="00D4658C" w:rsidRPr="00200DB2" w:rsidRDefault="00D4658C" w:rsidP="00E37B6A">
            <w:pPr>
              <w:widowControl w:val="0"/>
              <w:tabs>
                <w:tab w:val="left" w:pos="0"/>
              </w:tabs>
              <w:suppressAutoHyphens w:val="0"/>
              <w:spacing w:after="60"/>
              <w:rPr>
                <w:rFonts w:ascii="Aptos Narrow" w:hAnsi="Aptos Narrow" w:cstheme="minorBidi"/>
                <w:i/>
                <w:iCs/>
                <w:lang w:val="bg-BG"/>
              </w:rPr>
            </w:pPr>
            <w:r w:rsidRPr="00200DB2">
              <w:rPr>
                <w:rFonts w:ascii="Aptos Narrow" w:hAnsi="Aptos Narrow" w:cstheme="minorBidi"/>
                <w:i/>
                <w:iCs/>
                <w:lang w:val="bg-BG"/>
              </w:rPr>
              <w:t>Очаква ли се конкретно предвиждане на плана да засегне процесите на нормално взаимодействие между компонентите на околната среда?</w:t>
            </w:r>
          </w:p>
        </w:tc>
      </w:tr>
    </w:tbl>
    <w:p w14:paraId="4D80B9FE" w14:textId="77777777" w:rsidR="00D4658C" w:rsidRPr="00200DB2" w:rsidRDefault="00D4658C" w:rsidP="00D4658C">
      <w:pPr>
        <w:pStyle w:val="GMbodytext"/>
        <w:widowControl w:val="0"/>
        <w:tabs>
          <w:tab w:val="left" w:pos="0"/>
        </w:tabs>
        <w:suppressAutoHyphens w:val="0"/>
        <w:spacing w:before="0" w:after="60" w:line="240" w:lineRule="auto"/>
        <w:ind w:firstLine="720"/>
        <w:rPr>
          <w:rFonts w:ascii="Aptos Narrow" w:hAnsi="Aptos Narrow" w:cstheme="minorBidi"/>
          <w:sz w:val="24"/>
          <w:szCs w:val="24"/>
        </w:rPr>
      </w:pPr>
    </w:p>
    <w:p w14:paraId="5E6C354A" w14:textId="68913A68" w:rsidR="00D4658C" w:rsidRPr="00200DB2" w:rsidRDefault="00D4658C"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r w:rsidRPr="00200DB2">
        <w:rPr>
          <w:rFonts w:ascii="Aptos Narrow" w:hAnsi="Aptos Narrow" w:cstheme="minorBidi"/>
          <w:sz w:val="24"/>
          <w:szCs w:val="24"/>
        </w:rPr>
        <w:t xml:space="preserve">Оценката на въздействието върху околната среда на конкретните предвиждания на плана </w:t>
      </w:r>
      <w:r w:rsidR="00690305" w:rsidRPr="00200DB2">
        <w:rPr>
          <w:rFonts w:ascii="Aptos Narrow" w:hAnsi="Aptos Narrow" w:cstheme="minorBidi"/>
          <w:sz w:val="24"/>
          <w:szCs w:val="24"/>
        </w:rPr>
        <w:t>щ</w:t>
      </w:r>
      <w:r w:rsidRPr="00200DB2">
        <w:rPr>
          <w:rFonts w:ascii="Aptos Narrow" w:hAnsi="Aptos Narrow" w:cstheme="minorBidi"/>
          <w:sz w:val="24"/>
          <w:szCs w:val="24"/>
        </w:rPr>
        <w:t>е</w:t>
      </w:r>
      <w:r w:rsidR="00690305" w:rsidRPr="00200DB2">
        <w:rPr>
          <w:rFonts w:ascii="Aptos Narrow" w:hAnsi="Aptos Narrow" w:cstheme="minorBidi"/>
          <w:sz w:val="24"/>
          <w:szCs w:val="24"/>
        </w:rPr>
        <w:t xml:space="preserve"> бъде</w:t>
      </w:r>
      <w:r w:rsidRPr="00200DB2">
        <w:rPr>
          <w:rFonts w:ascii="Aptos Narrow" w:hAnsi="Aptos Narrow" w:cstheme="minorBidi"/>
          <w:sz w:val="24"/>
          <w:szCs w:val="24"/>
        </w:rPr>
        <w:t xml:space="preserve"> направено по следните критерии:</w:t>
      </w:r>
    </w:p>
    <w:p w14:paraId="784546EC"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Вероятност:</w:t>
      </w:r>
      <w:r w:rsidRPr="00200DB2">
        <w:rPr>
          <w:rFonts w:ascii="Aptos Narrow" w:hAnsi="Aptos Narrow" w:cstheme="minorBidi"/>
          <w:sz w:val="24"/>
          <w:szCs w:val="24"/>
        </w:rPr>
        <w:t xml:space="preserve"> Чрез вероятността се отчита доколко дадено въздействие би могло да се прояви (очаква се с голяма вероятност, очаква се с малка вероятност), като се взема в предвид:</w:t>
      </w:r>
    </w:p>
    <w:p w14:paraId="14BED348" w14:textId="77777777" w:rsidR="00D4658C" w:rsidRPr="00200DB2" w:rsidRDefault="00D4658C" w:rsidP="00D4658C">
      <w:pPr>
        <w:pStyle w:val="GMbodytext"/>
        <w:widowControl w:val="0"/>
        <w:numPr>
          <w:ilvl w:val="0"/>
          <w:numId w:val="88"/>
        </w:numPr>
        <w:tabs>
          <w:tab w:val="left" w:pos="0"/>
        </w:tabs>
        <w:suppressAutoHyphens w:val="0"/>
        <w:spacing w:before="0" w:after="60" w:line="240" w:lineRule="auto"/>
        <w:ind w:left="1134" w:hanging="283"/>
        <w:rPr>
          <w:rFonts w:ascii="Aptos Narrow" w:hAnsi="Aptos Narrow" w:cstheme="minorBidi"/>
          <w:sz w:val="24"/>
          <w:szCs w:val="24"/>
        </w:rPr>
      </w:pPr>
      <w:r w:rsidRPr="00200DB2">
        <w:rPr>
          <w:rFonts w:ascii="Aptos Narrow" w:hAnsi="Aptos Narrow" w:cstheme="minorBidi"/>
          <w:sz w:val="24"/>
          <w:szCs w:val="24"/>
        </w:rPr>
        <w:t>Характеристиките на средата, в която се развива плана;</w:t>
      </w:r>
    </w:p>
    <w:p w14:paraId="77BC3B42" w14:textId="77777777" w:rsidR="00D4658C" w:rsidRPr="00200DB2" w:rsidRDefault="00D4658C" w:rsidP="00D4658C">
      <w:pPr>
        <w:pStyle w:val="GMbodytext"/>
        <w:widowControl w:val="0"/>
        <w:numPr>
          <w:ilvl w:val="0"/>
          <w:numId w:val="88"/>
        </w:numPr>
        <w:tabs>
          <w:tab w:val="left" w:pos="0"/>
        </w:tabs>
        <w:suppressAutoHyphens w:val="0"/>
        <w:spacing w:before="0" w:after="60" w:line="240" w:lineRule="auto"/>
        <w:ind w:left="1134" w:hanging="283"/>
        <w:rPr>
          <w:rFonts w:ascii="Aptos Narrow" w:hAnsi="Aptos Narrow" w:cstheme="minorBidi"/>
          <w:sz w:val="24"/>
          <w:szCs w:val="24"/>
        </w:rPr>
      </w:pPr>
      <w:r w:rsidRPr="00200DB2">
        <w:rPr>
          <w:rFonts w:ascii="Aptos Narrow" w:hAnsi="Aptos Narrow" w:cstheme="minorBidi"/>
          <w:sz w:val="24"/>
          <w:szCs w:val="24"/>
        </w:rPr>
        <w:t>Опита на екипа, изготвящ оценката, с проявата на тези въздействия в други подобни проекти, до чието реализиране би довело прилагането на плана.</w:t>
      </w:r>
    </w:p>
    <w:p w14:paraId="0B3A4578"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Вид:</w:t>
      </w:r>
      <w:r w:rsidRPr="00200DB2">
        <w:rPr>
          <w:rFonts w:ascii="Aptos Narrow" w:hAnsi="Aptos Narrow" w:cstheme="minorBidi"/>
          <w:sz w:val="24"/>
          <w:szCs w:val="24"/>
        </w:rPr>
        <w:t xml:space="preserve"> Въздействията се поделят на положителни и отрицателни, както и такива със смесена природа, които в зависимост от етапа на проява и други особености, могат да доведат до положително въздействие върху даден компонент/фактор, но отрицателно върху друг;</w:t>
      </w:r>
    </w:p>
    <w:p w14:paraId="5587D50C"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Мащаб/обхват на въздействията:</w:t>
      </w:r>
      <w:r w:rsidRPr="00200DB2">
        <w:rPr>
          <w:rFonts w:ascii="Aptos Narrow" w:hAnsi="Aptos Narrow" w:cstheme="minorBidi"/>
          <w:sz w:val="24"/>
          <w:szCs w:val="24"/>
        </w:rPr>
        <w:t xml:space="preserve"> Те се поделят на такива с малък обхват (от локален до регионален) и въздействия с голям обхват – от национален до трансграничен;</w:t>
      </w:r>
    </w:p>
    <w:p w14:paraId="57052000"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Продължителност:</w:t>
      </w:r>
      <w:r w:rsidRPr="00200DB2">
        <w:rPr>
          <w:rFonts w:ascii="Aptos Narrow" w:hAnsi="Aptos Narrow" w:cstheme="minorBidi"/>
          <w:sz w:val="24"/>
          <w:szCs w:val="24"/>
        </w:rPr>
        <w:t xml:space="preserve"> Въздействията се поделят на временни (краткосрочни (за една от фазите за реализация на дадено предвиждане) и дългосрочни (през целия жизнен цикъл на дадена интервенция), средносрочни (с етап, по-дълъг от която и да е от фазите на реализация на дадена интервенция по плана)), както и постоянни (въздействието продължава да съществува и след края на жизнения цикъл на която и да е, предвидена с плана интервенция);</w:t>
      </w:r>
    </w:p>
    <w:p w14:paraId="7AA97664"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Обратимост:</w:t>
      </w:r>
      <w:r w:rsidRPr="00200DB2">
        <w:rPr>
          <w:rFonts w:ascii="Aptos Narrow" w:hAnsi="Aptos Narrow" w:cstheme="minorBidi"/>
          <w:sz w:val="24"/>
          <w:szCs w:val="24"/>
        </w:rPr>
        <w:t xml:space="preserve"> По своята обратимост въздействията могат да бъдат обратими и необратими;</w:t>
      </w:r>
    </w:p>
    <w:p w14:paraId="522FC4BA"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Характер на въздействията:</w:t>
      </w:r>
      <w:r w:rsidRPr="00200DB2">
        <w:rPr>
          <w:rFonts w:ascii="Aptos Narrow" w:hAnsi="Aptos Narrow" w:cstheme="minorBidi"/>
          <w:sz w:val="24"/>
          <w:szCs w:val="24"/>
        </w:rPr>
        <w:t xml:space="preserve"> Същите се поделят на първични – проявяващи се на мястото на реализация на предвижданията на плана, директно от дейности по тяхната реализация и вторични – проявяват се в последствие или индиректно от </w:t>
      </w:r>
      <w:r w:rsidRPr="00200DB2">
        <w:rPr>
          <w:rFonts w:ascii="Aptos Narrow" w:hAnsi="Aptos Narrow" w:cstheme="minorBidi"/>
          <w:sz w:val="24"/>
          <w:szCs w:val="24"/>
        </w:rPr>
        <w:lastRenderedPageBreak/>
        <w:t>реализацията на плана;</w:t>
      </w:r>
    </w:p>
    <w:p w14:paraId="0D9AEAB7"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 xml:space="preserve">Кумулативност: </w:t>
      </w:r>
      <w:r w:rsidRPr="00200DB2">
        <w:rPr>
          <w:rFonts w:ascii="Aptos Narrow" w:hAnsi="Aptos Narrow" w:cstheme="minorBidi"/>
          <w:sz w:val="24"/>
          <w:szCs w:val="24"/>
        </w:rPr>
        <w:t>Изразява се във възможност за кумулиране на въздействията от предвижданията на плана с такива от други планове, програми и/или проекти и усилване на техния ефект;</w:t>
      </w:r>
    </w:p>
    <w:p w14:paraId="0B2B2B7A" w14:textId="77777777" w:rsidR="00D4658C" w:rsidRPr="00200DB2" w:rsidRDefault="00D4658C" w:rsidP="00D4658C">
      <w:pPr>
        <w:pStyle w:val="GMbodytext"/>
        <w:widowControl w:val="0"/>
        <w:numPr>
          <w:ilvl w:val="0"/>
          <w:numId w:val="87"/>
        </w:numPr>
        <w:tabs>
          <w:tab w:val="left" w:pos="0"/>
        </w:tabs>
        <w:suppressAutoHyphens w:val="0"/>
        <w:spacing w:before="0" w:after="60" w:line="240" w:lineRule="auto"/>
        <w:ind w:left="851" w:hanging="284"/>
        <w:rPr>
          <w:rFonts w:ascii="Aptos Narrow" w:hAnsi="Aptos Narrow" w:cstheme="minorBidi"/>
          <w:sz w:val="24"/>
          <w:szCs w:val="24"/>
        </w:rPr>
      </w:pPr>
      <w:r w:rsidRPr="00200DB2">
        <w:rPr>
          <w:rFonts w:ascii="Aptos Narrow" w:hAnsi="Aptos Narrow" w:cstheme="minorBidi"/>
          <w:b/>
          <w:bCs/>
          <w:sz w:val="24"/>
          <w:szCs w:val="24"/>
        </w:rPr>
        <w:t>Сила или още интензивност на въздействията:</w:t>
      </w:r>
      <w:r w:rsidRPr="00200DB2">
        <w:rPr>
          <w:rFonts w:ascii="Aptos Narrow" w:hAnsi="Aptos Narrow" w:cstheme="minorBidi"/>
          <w:sz w:val="24"/>
          <w:szCs w:val="24"/>
        </w:rPr>
        <w:t xml:space="preserve"> Определя се по експертна оценка, като се стъпва на спецификите на базовите условия на средата и опита на експертите от други сходни проекти, позоваващ се на чувствителност на рецептора и сила (големина) на въздействието (отчитайки липсата на детайлност и конкретика по отношение съответните дейности на етап план/програма) – въздействията могат да бъдат с:</w:t>
      </w:r>
    </w:p>
    <w:p w14:paraId="122F9541" w14:textId="77777777" w:rsidR="00D4658C" w:rsidRPr="00200DB2" w:rsidRDefault="00D4658C" w:rsidP="00D4658C">
      <w:pPr>
        <w:pStyle w:val="GMbodytext"/>
        <w:widowControl w:val="0"/>
        <w:numPr>
          <w:ilvl w:val="0"/>
          <w:numId w:val="88"/>
        </w:numPr>
        <w:tabs>
          <w:tab w:val="left" w:pos="0"/>
        </w:tabs>
        <w:suppressAutoHyphens w:val="0"/>
        <w:spacing w:before="0" w:after="60" w:line="240" w:lineRule="auto"/>
        <w:ind w:left="1134" w:hanging="283"/>
        <w:rPr>
          <w:rFonts w:ascii="Aptos Narrow" w:hAnsi="Aptos Narrow" w:cstheme="minorBidi"/>
          <w:sz w:val="24"/>
          <w:szCs w:val="24"/>
        </w:rPr>
      </w:pPr>
      <w:r w:rsidRPr="00200DB2">
        <w:rPr>
          <w:rFonts w:ascii="Aptos Narrow" w:hAnsi="Aptos Narrow" w:cstheme="minorBidi"/>
          <w:sz w:val="24"/>
          <w:szCs w:val="24"/>
          <w:bdr w:val="single" w:sz="4" w:space="0" w:color="auto"/>
          <w:shd w:val="clear" w:color="auto" w:fill="C9C9C9" w:themeFill="accent3" w:themeFillTint="99"/>
        </w:rPr>
        <w:t>Ниска положителна интензивност</w:t>
      </w:r>
      <w:r w:rsidRPr="00200DB2">
        <w:rPr>
          <w:rFonts w:ascii="Aptos Narrow" w:hAnsi="Aptos Narrow" w:cstheme="minorBidi"/>
          <w:sz w:val="24"/>
          <w:szCs w:val="24"/>
        </w:rPr>
        <w:t xml:space="preserve"> – </w:t>
      </w:r>
      <w:r w:rsidRPr="00200DB2">
        <w:rPr>
          <w:rFonts w:ascii="Aptos Narrow" w:hAnsi="Aptos Narrow" w:cstheme="minorBidi"/>
          <w:sz w:val="24"/>
          <w:szCs w:val="24"/>
          <w:bdr w:val="single" w:sz="4" w:space="0" w:color="auto"/>
          <w:shd w:val="clear" w:color="auto" w:fill="525252" w:themeFill="accent3" w:themeFillShade="80"/>
        </w:rPr>
        <w:t>ниска отрицателна интензивност</w:t>
      </w:r>
      <w:r w:rsidRPr="00200DB2">
        <w:rPr>
          <w:rFonts w:ascii="Aptos Narrow" w:hAnsi="Aptos Narrow" w:cstheme="minorBidi"/>
          <w:sz w:val="24"/>
          <w:szCs w:val="24"/>
        </w:rPr>
        <w:t xml:space="preserve"> – не водят до значителни промени в условията на приемащата среда (рецептор) и последствията от същите може бързо да се възстанови след преустановяване на даденото въздействие;</w:t>
      </w:r>
    </w:p>
    <w:p w14:paraId="467D9F5A" w14:textId="77777777" w:rsidR="00D4658C" w:rsidRPr="00200DB2" w:rsidRDefault="00D4658C" w:rsidP="00D4658C">
      <w:pPr>
        <w:pStyle w:val="GMbodytext"/>
        <w:widowControl w:val="0"/>
        <w:numPr>
          <w:ilvl w:val="0"/>
          <w:numId w:val="88"/>
        </w:numPr>
        <w:tabs>
          <w:tab w:val="left" w:pos="0"/>
        </w:tabs>
        <w:suppressAutoHyphens w:val="0"/>
        <w:spacing w:before="0" w:after="60" w:line="240" w:lineRule="auto"/>
        <w:ind w:left="1134" w:hanging="283"/>
        <w:rPr>
          <w:rFonts w:ascii="Aptos Narrow" w:hAnsi="Aptos Narrow" w:cstheme="minorBidi"/>
          <w:sz w:val="24"/>
          <w:szCs w:val="24"/>
        </w:rPr>
      </w:pPr>
      <w:r w:rsidRPr="00200DB2">
        <w:rPr>
          <w:rFonts w:ascii="Aptos Narrow" w:hAnsi="Aptos Narrow" w:cstheme="minorBidi"/>
          <w:sz w:val="24"/>
          <w:szCs w:val="24"/>
          <w:bdr w:val="single" w:sz="4" w:space="0" w:color="auto"/>
          <w:shd w:val="clear" w:color="auto" w:fill="A8D08D" w:themeFill="accent6" w:themeFillTint="99"/>
        </w:rPr>
        <w:t>Средна положителна интензивност</w:t>
      </w:r>
      <w:r w:rsidRPr="00200DB2">
        <w:rPr>
          <w:rFonts w:ascii="Aptos Narrow" w:hAnsi="Aptos Narrow" w:cstheme="minorBidi"/>
          <w:sz w:val="24"/>
          <w:szCs w:val="24"/>
        </w:rPr>
        <w:t xml:space="preserve"> – </w:t>
      </w:r>
      <w:r w:rsidRPr="00200DB2">
        <w:rPr>
          <w:rFonts w:ascii="Aptos Narrow" w:hAnsi="Aptos Narrow" w:cstheme="minorBidi"/>
          <w:sz w:val="24"/>
          <w:szCs w:val="24"/>
          <w:bdr w:val="single" w:sz="4" w:space="0" w:color="auto"/>
          <w:shd w:val="clear" w:color="auto" w:fill="385623" w:themeFill="accent6" w:themeFillShade="80"/>
        </w:rPr>
        <w:t>средна отрицателна интензивност</w:t>
      </w:r>
      <w:r w:rsidRPr="00200DB2">
        <w:rPr>
          <w:rFonts w:ascii="Aptos Narrow" w:hAnsi="Aptos Narrow" w:cstheme="minorBidi"/>
          <w:sz w:val="24"/>
          <w:szCs w:val="24"/>
        </w:rPr>
        <w:t xml:space="preserve"> – въздействията със средна интензивност засягат приемащата среда или още рецептора до степен, позволяваща обратимост в по-дългосрочен аспект и освен това засегната площ е със значителни размери и</w:t>
      </w:r>
    </w:p>
    <w:p w14:paraId="5C571723" w14:textId="77777777" w:rsidR="00D4658C" w:rsidRPr="00200DB2" w:rsidRDefault="00D4658C" w:rsidP="00D4658C">
      <w:pPr>
        <w:pStyle w:val="GMbodytext"/>
        <w:widowControl w:val="0"/>
        <w:numPr>
          <w:ilvl w:val="0"/>
          <w:numId w:val="88"/>
        </w:numPr>
        <w:tabs>
          <w:tab w:val="left" w:pos="0"/>
        </w:tabs>
        <w:suppressAutoHyphens w:val="0"/>
        <w:spacing w:before="0" w:after="60" w:line="240" w:lineRule="auto"/>
        <w:ind w:left="1134" w:hanging="283"/>
        <w:rPr>
          <w:rFonts w:ascii="Aptos Narrow" w:hAnsi="Aptos Narrow" w:cstheme="minorBidi"/>
          <w:sz w:val="24"/>
          <w:szCs w:val="24"/>
        </w:rPr>
      </w:pPr>
      <w:r w:rsidRPr="00200DB2">
        <w:rPr>
          <w:rFonts w:ascii="Aptos Narrow" w:hAnsi="Aptos Narrow" w:cstheme="minorBidi"/>
          <w:sz w:val="24"/>
          <w:szCs w:val="24"/>
          <w:bdr w:val="single" w:sz="4" w:space="0" w:color="auto"/>
          <w:shd w:val="clear" w:color="auto" w:fill="F4B083" w:themeFill="accent2" w:themeFillTint="99"/>
        </w:rPr>
        <w:t>Висока положителна интензивност</w:t>
      </w:r>
      <w:r w:rsidRPr="00200DB2">
        <w:rPr>
          <w:rFonts w:ascii="Aptos Narrow" w:hAnsi="Aptos Narrow" w:cstheme="minorBidi"/>
          <w:sz w:val="24"/>
          <w:szCs w:val="24"/>
        </w:rPr>
        <w:t xml:space="preserve"> – </w:t>
      </w:r>
      <w:r w:rsidRPr="00200DB2">
        <w:rPr>
          <w:rFonts w:ascii="Aptos Narrow" w:hAnsi="Aptos Narrow" w:cstheme="minorBidi"/>
          <w:sz w:val="24"/>
          <w:szCs w:val="24"/>
          <w:bdr w:val="single" w:sz="4" w:space="0" w:color="auto"/>
          <w:shd w:val="clear" w:color="auto" w:fill="833C0B" w:themeFill="accent2" w:themeFillShade="80"/>
        </w:rPr>
        <w:t>висока отрицателна интензивност</w:t>
      </w:r>
      <w:r w:rsidRPr="00200DB2">
        <w:rPr>
          <w:rFonts w:ascii="Aptos Narrow" w:hAnsi="Aptos Narrow" w:cstheme="minorBidi"/>
          <w:sz w:val="24"/>
          <w:szCs w:val="24"/>
        </w:rPr>
        <w:t xml:space="preserve"> – водят до значително засягане както количествено, така и качествено на приемащата среда, с изключително труден и времеемък процес на обратимост или необратими; засягане на изключително големи площи от приемащата среда – значително засягане на рецептора. </w:t>
      </w:r>
    </w:p>
    <w:p w14:paraId="349C462E" w14:textId="77777777" w:rsidR="007539A6" w:rsidRDefault="007539A6"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p>
    <w:p w14:paraId="44D51212" w14:textId="77777777" w:rsidR="007539A6" w:rsidRDefault="007539A6"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p>
    <w:p w14:paraId="074F0B35" w14:textId="77777777" w:rsidR="007539A6" w:rsidRDefault="007539A6"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p>
    <w:p w14:paraId="4CE4A8FD" w14:textId="77777777" w:rsidR="007539A6" w:rsidRDefault="007539A6"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p>
    <w:p w14:paraId="141F7295" w14:textId="7E6D9471" w:rsidR="00D4658C" w:rsidRPr="00200DB2" w:rsidRDefault="00D4658C"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r w:rsidRPr="00200DB2">
        <w:rPr>
          <w:rFonts w:ascii="Aptos Narrow" w:hAnsi="Aptos Narrow" w:cstheme="minorBidi"/>
          <w:sz w:val="24"/>
          <w:szCs w:val="24"/>
        </w:rPr>
        <w:t>За определяне на интензивността на въздействията ще се използва следната матрица:</w:t>
      </w:r>
    </w:p>
    <w:tbl>
      <w:tblPr>
        <w:tblStyle w:val="TableTheme1"/>
        <w:tblW w:w="0" w:type="auto"/>
        <w:jc w:val="center"/>
        <w:tblLook w:val="04A0" w:firstRow="1" w:lastRow="0" w:firstColumn="1" w:lastColumn="0" w:noHBand="0" w:noVBand="1"/>
      </w:tblPr>
      <w:tblGrid>
        <w:gridCol w:w="1246"/>
        <w:gridCol w:w="2310"/>
        <w:gridCol w:w="1142"/>
        <w:gridCol w:w="1142"/>
        <w:gridCol w:w="1142"/>
      </w:tblGrid>
      <w:tr w:rsidR="00D4658C" w:rsidRPr="00200DB2" w14:paraId="083B5ABE" w14:textId="77777777" w:rsidTr="00E37B6A">
        <w:trPr>
          <w:jc w:val="center"/>
        </w:trPr>
        <w:tc>
          <w:tcPr>
            <w:tcW w:w="0" w:type="auto"/>
            <w:gridSpan w:val="2"/>
            <w:vMerge w:val="restart"/>
            <w:vAlign w:val="center"/>
          </w:tcPr>
          <w:p w14:paraId="157B81F1" w14:textId="77777777" w:rsidR="00D4658C" w:rsidRPr="00200DB2" w:rsidRDefault="00D4658C" w:rsidP="00E37B6A">
            <w:pPr>
              <w:pStyle w:val="GMbodytext"/>
              <w:widowControl w:val="0"/>
              <w:tabs>
                <w:tab w:val="left" w:pos="0"/>
              </w:tabs>
              <w:suppressAutoHyphens w:val="0"/>
              <w:spacing w:before="0" w:after="60" w:line="240" w:lineRule="auto"/>
              <w:ind w:firstLine="0"/>
              <w:jc w:val="center"/>
              <w:rPr>
                <w:rFonts w:ascii="Aptos Narrow" w:hAnsi="Aptos Narrow" w:cstheme="minorBidi"/>
                <w:b/>
                <w:bCs/>
                <w:sz w:val="24"/>
                <w:szCs w:val="24"/>
              </w:rPr>
            </w:pPr>
            <w:r w:rsidRPr="00200DB2">
              <w:rPr>
                <w:rFonts w:ascii="Aptos Narrow" w:hAnsi="Aptos Narrow" w:cstheme="minorBidi"/>
                <w:b/>
                <w:bCs/>
                <w:sz w:val="24"/>
                <w:szCs w:val="24"/>
              </w:rPr>
              <w:t>Интензивност на въздействията</w:t>
            </w:r>
          </w:p>
        </w:tc>
        <w:tc>
          <w:tcPr>
            <w:tcW w:w="0" w:type="auto"/>
            <w:gridSpan w:val="3"/>
            <w:vAlign w:val="center"/>
          </w:tcPr>
          <w:p w14:paraId="3E34BCCA" w14:textId="77777777" w:rsidR="00D4658C" w:rsidRPr="00200DB2" w:rsidRDefault="00D4658C" w:rsidP="00E37B6A">
            <w:pPr>
              <w:pStyle w:val="GMbodytext"/>
              <w:widowControl w:val="0"/>
              <w:tabs>
                <w:tab w:val="left" w:pos="0"/>
              </w:tabs>
              <w:suppressAutoHyphens w:val="0"/>
              <w:spacing w:before="0" w:after="60" w:line="240" w:lineRule="auto"/>
              <w:ind w:firstLine="0"/>
              <w:jc w:val="center"/>
              <w:rPr>
                <w:rFonts w:ascii="Aptos Narrow" w:hAnsi="Aptos Narrow" w:cstheme="minorBidi"/>
                <w:b/>
                <w:bCs/>
                <w:sz w:val="24"/>
                <w:szCs w:val="24"/>
              </w:rPr>
            </w:pPr>
            <w:r w:rsidRPr="00200DB2">
              <w:rPr>
                <w:rFonts w:ascii="Aptos Narrow" w:hAnsi="Aptos Narrow" w:cstheme="minorBidi"/>
                <w:b/>
                <w:bCs/>
                <w:sz w:val="24"/>
                <w:szCs w:val="24"/>
              </w:rPr>
              <w:t>Чувствителност на рецептора</w:t>
            </w:r>
          </w:p>
        </w:tc>
      </w:tr>
      <w:tr w:rsidR="00D4658C" w:rsidRPr="00200DB2" w14:paraId="40F8AC5C" w14:textId="77777777" w:rsidTr="00E37B6A">
        <w:trPr>
          <w:jc w:val="center"/>
        </w:trPr>
        <w:tc>
          <w:tcPr>
            <w:tcW w:w="0" w:type="auto"/>
            <w:gridSpan w:val="2"/>
            <w:vMerge/>
            <w:vAlign w:val="center"/>
          </w:tcPr>
          <w:p w14:paraId="6814D7D4" w14:textId="77777777" w:rsidR="00D4658C" w:rsidRPr="00200DB2" w:rsidRDefault="00D4658C" w:rsidP="00E37B6A">
            <w:pPr>
              <w:pStyle w:val="GMbodytext"/>
              <w:widowControl w:val="0"/>
              <w:tabs>
                <w:tab w:val="left" w:pos="0"/>
              </w:tabs>
              <w:suppressAutoHyphens w:val="0"/>
              <w:spacing w:before="0" w:after="60" w:line="240" w:lineRule="auto"/>
              <w:ind w:firstLine="0"/>
              <w:jc w:val="center"/>
              <w:rPr>
                <w:rFonts w:ascii="Aptos Narrow" w:hAnsi="Aptos Narrow" w:cstheme="minorBidi"/>
                <w:b/>
                <w:bCs/>
                <w:sz w:val="24"/>
                <w:szCs w:val="24"/>
              </w:rPr>
            </w:pPr>
          </w:p>
        </w:tc>
        <w:tc>
          <w:tcPr>
            <w:tcW w:w="0" w:type="auto"/>
            <w:vAlign w:val="center"/>
          </w:tcPr>
          <w:p w14:paraId="02A8D1B0" w14:textId="77777777" w:rsidR="00D4658C" w:rsidRPr="00200DB2" w:rsidRDefault="00D4658C" w:rsidP="00E37B6A">
            <w:pPr>
              <w:pStyle w:val="GMbodytext"/>
              <w:widowControl w:val="0"/>
              <w:tabs>
                <w:tab w:val="left" w:pos="0"/>
              </w:tabs>
              <w:suppressAutoHyphens w:val="0"/>
              <w:spacing w:before="0" w:after="60" w:line="240" w:lineRule="auto"/>
              <w:ind w:firstLine="0"/>
              <w:jc w:val="center"/>
              <w:rPr>
                <w:rFonts w:ascii="Aptos Narrow" w:hAnsi="Aptos Narrow" w:cstheme="minorBidi"/>
                <w:sz w:val="24"/>
                <w:szCs w:val="24"/>
              </w:rPr>
            </w:pPr>
            <w:r w:rsidRPr="00200DB2">
              <w:rPr>
                <w:rFonts w:ascii="Aptos Narrow" w:hAnsi="Aptos Narrow" w:cstheme="minorBidi"/>
                <w:sz w:val="24"/>
                <w:szCs w:val="24"/>
              </w:rPr>
              <w:t xml:space="preserve">Слаба </w:t>
            </w:r>
          </w:p>
        </w:tc>
        <w:tc>
          <w:tcPr>
            <w:tcW w:w="0" w:type="auto"/>
            <w:vAlign w:val="center"/>
          </w:tcPr>
          <w:p w14:paraId="2180EF1B" w14:textId="77777777" w:rsidR="00D4658C" w:rsidRPr="00200DB2" w:rsidRDefault="00D4658C" w:rsidP="00E37B6A">
            <w:pPr>
              <w:pStyle w:val="GMbodytext"/>
              <w:widowControl w:val="0"/>
              <w:tabs>
                <w:tab w:val="left" w:pos="0"/>
              </w:tabs>
              <w:suppressAutoHyphens w:val="0"/>
              <w:spacing w:before="0" w:after="60" w:line="240" w:lineRule="auto"/>
              <w:ind w:firstLine="0"/>
              <w:jc w:val="center"/>
              <w:rPr>
                <w:rFonts w:ascii="Aptos Narrow" w:hAnsi="Aptos Narrow" w:cstheme="minorBidi"/>
                <w:sz w:val="24"/>
                <w:szCs w:val="24"/>
              </w:rPr>
            </w:pPr>
            <w:r w:rsidRPr="00200DB2">
              <w:rPr>
                <w:rFonts w:ascii="Aptos Narrow" w:hAnsi="Aptos Narrow" w:cstheme="minorBidi"/>
                <w:sz w:val="24"/>
                <w:szCs w:val="24"/>
              </w:rPr>
              <w:t>Средна</w:t>
            </w:r>
          </w:p>
        </w:tc>
        <w:tc>
          <w:tcPr>
            <w:tcW w:w="0" w:type="auto"/>
            <w:vAlign w:val="center"/>
          </w:tcPr>
          <w:p w14:paraId="6A61B20E" w14:textId="77777777" w:rsidR="00D4658C" w:rsidRPr="00200DB2" w:rsidRDefault="00D4658C" w:rsidP="00E37B6A">
            <w:pPr>
              <w:pStyle w:val="GMbodytext"/>
              <w:widowControl w:val="0"/>
              <w:tabs>
                <w:tab w:val="left" w:pos="0"/>
              </w:tabs>
              <w:suppressAutoHyphens w:val="0"/>
              <w:spacing w:before="0" w:after="60" w:line="240" w:lineRule="auto"/>
              <w:ind w:firstLine="0"/>
              <w:jc w:val="center"/>
              <w:rPr>
                <w:rFonts w:ascii="Aptos Narrow" w:hAnsi="Aptos Narrow" w:cstheme="minorBidi"/>
                <w:sz w:val="24"/>
                <w:szCs w:val="24"/>
              </w:rPr>
            </w:pPr>
            <w:r w:rsidRPr="00200DB2">
              <w:rPr>
                <w:rFonts w:ascii="Aptos Narrow" w:hAnsi="Aptos Narrow" w:cstheme="minorBidi"/>
                <w:sz w:val="24"/>
                <w:szCs w:val="24"/>
              </w:rPr>
              <w:t>Силна</w:t>
            </w:r>
          </w:p>
        </w:tc>
      </w:tr>
      <w:tr w:rsidR="00D4658C" w:rsidRPr="00200DB2" w14:paraId="71716B14" w14:textId="77777777" w:rsidTr="00E37B6A">
        <w:trPr>
          <w:trHeight w:val="132"/>
          <w:jc w:val="center"/>
        </w:trPr>
        <w:tc>
          <w:tcPr>
            <w:tcW w:w="0" w:type="auto"/>
            <w:vMerge w:val="restart"/>
            <w:textDirection w:val="btLr"/>
            <w:vAlign w:val="center"/>
          </w:tcPr>
          <w:p w14:paraId="1EF92721" w14:textId="77777777" w:rsidR="00D4658C" w:rsidRPr="00200DB2" w:rsidRDefault="00D4658C" w:rsidP="00E37B6A">
            <w:pPr>
              <w:pStyle w:val="GMbodytext"/>
              <w:widowControl w:val="0"/>
              <w:tabs>
                <w:tab w:val="left" w:pos="0"/>
              </w:tabs>
              <w:suppressAutoHyphens w:val="0"/>
              <w:spacing w:before="0" w:after="60" w:line="240" w:lineRule="auto"/>
              <w:ind w:left="113" w:right="113" w:firstLine="0"/>
              <w:jc w:val="center"/>
              <w:rPr>
                <w:rFonts w:ascii="Aptos Narrow" w:hAnsi="Aptos Narrow" w:cstheme="minorBidi"/>
                <w:b/>
                <w:bCs/>
                <w:sz w:val="24"/>
                <w:szCs w:val="24"/>
              </w:rPr>
            </w:pPr>
            <w:r w:rsidRPr="00200DB2">
              <w:rPr>
                <w:rFonts w:ascii="Aptos Narrow" w:hAnsi="Aptos Narrow" w:cstheme="minorBidi"/>
                <w:b/>
                <w:bCs/>
                <w:sz w:val="24"/>
                <w:szCs w:val="24"/>
              </w:rPr>
              <w:t>Сила на въздействията</w:t>
            </w:r>
          </w:p>
        </w:tc>
        <w:tc>
          <w:tcPr>
            <w:tcW w:w="0" w:type="auto"/>
            <w:vMerge w:val="restart"/>
          </w:tcPr>
          <w:p w14:paraId="575EF16E"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Малка</w:t>
            </w:r>
          </w:p>
        </w:tc>
        <w:tc>
          <w:tcPr>
            <w:tcW w:w="0" w:type="auto"/>
            <w:shd w:val="clear" w:color="auto" w:fill="C9C9C9" w:themeFill="accent3" w:themeFillTint="99"/>
          </w:tcPr>
          <w:p w14:paraId="7060FDFF"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Ниска +</w:t>
            </w:r>
          </w:p>
        </w:tc>
        <w:tc>
          <w:tcPr>
            <w:tcW w:w="0" w:type="auto"/>
            <w:shd w:val="clear" w:color="auto" w:fill="C9C9C9" w:themeFill="accent3" w:themeFillTint="99"/>
          </w:tcPr>
          <w:p w14:paraId="53FD1533"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Ниска +</w:t>
            </w:r>
          </w:p>
        </w:tc>
        <w:tc>
          <w:tcPr>
            <w:tcW w:w="0" w:type="auto"/>
            <w:shd w:val="clear" w:color="auto" w:fill="A8D08D" w:themeFill="accent6" w:themeFillTint="99"/>
          </w:tcPr>
          <w:p w14:paraId="2F231F38"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Средна +</w:t>
            </w:r>
          </w:p>
        </w:tc>
      </w:tr>
      <w:tr w:rsidR="00D4658C" w:rsidRPr="00200DB2" w14:paraId="188E136C" w14:textId="77777777" w:rsidTr="00E37B6A">
        <w:trPr>
          <w:trHeight w:val="132"/>
          <w:jc w:val="center"/>
        </w:trPr>
        <w:tc>
          <w:tcPr>
            <w:tcW w:w="0" w:type="auto"/>
            <w:vMerge/>
            <w:textDirection w:val="btLr"/>
            <w:vAlign w:val="center"/>
          </w:tcPr>
          <w:p w14:paraId="2725BFE6" w14:textId="77777777" w:rsidR="00D4658C" w:rsidRPr="00200DB2" w:rsidRDefault="00D4658C" w:rsidP="00E37B6A">
            <w:pPr>
              <w:pStyle w:val="GMbodytext"/>
              <w:widowControl w:val="0"/>
              <w:tabs>
                <w:tab w:val="left" w:pos="0"/>
              </w:tabs>
              <w:suppressAutoHyphens w:val="0"/>
              <w:spacing w:before="0" w:after="60" w:line="240" w:lineRule="auto"/>
              <w:ind w:left="113" w:right="113" w:firstLine="0"/>
              <w:jc w:val="center"/>
              <w:rPr>
                <w:rFonts w:ascii="Aptos Narrow" w:hAnsi="Aptos Narrow" w:cstheme="minorBidi"/>
                <w:b/>
                <w:bCs/>
                <w:sz w:val="24"/>
                <w:szCs w:val="24"/>
              </w:rPr>
            </w:pPr>
          </w:p>
        </w:tc>
        <w:tc>
          <w:tcPr>
            <w:tcW w:w="0" w:type="auto"/>
            <w:vMerge/>
          </w:tcPr>
          <w:p w14:paraId="6E3FA81A"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shd w:val="clear" w:color="auto" w:fill="525252" w:themeFill="accent3" w:themeFillShade="80"/>
          </w:tcPr>
          <w:p w14:paraId="1B20ED93"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color w:val="FFFFFF" w:themeColor="background1"/>
                <w:sz w:val="24"/>
                <w:szCs w:val="24"/>
              </w:rPr>
            </w:pPr>
            <w:r w:rsidRPr="00200DB2">
              <w:rPr>
                <w:rFonts w:ascii="Aptos Narrow" w:hAnsi="Aptos Narrow" w:cstheme="minorBidi"/>
                <w:color w:val="FFFFFF" w:themeColor="background1"/>
                <w:sz w:val="24"/>
                <w:szCs w:val="24"/>
              </w:rPr>
              <w:t>Ниска -</w:t>
            </w:r>
          </w:p>
        </w:tc>
        <w:tc>
          <w:tcPr>
            <w:tcW w:w="0" w:type="auto"/>
            <w:shd w:val="clear" w:color="auto" w:fill="525252" w:themeFill="accent3" w:themeFillShade="80"/>
          </w:tcPr>
          <w:p w14:paraId="5946EB41"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color w:val="FFFFFF" w:themeColor="background1"/>
                <w:sz w:val="24"/>
                <w:szCs w:val="24"/>
              </w:rPr>
            </w:pPr>
            <w:r w:rsidRPr="00200DB2">
              <w:rPr>
                <w:rFonts w:ascii="Aptos Narrow" w:hAnsi="Aptos Narrow" w:cstheme="minorBidi"/>
                <w:color w:val="FFFFFF" w:themeColor="background1"/>
                <w:sz w:val="24"/>
                <w:szCs w:val="24"/>
              </w:rPr>
              <w:t>Ниска -</w:t>
            </w:r>
          </w:p>
        </w:tc>
        <w:tc>
          <w:tcPr>
            <w:tcW w:w="0" w:type="auto"/>
            <w:shd w:val="clear" w:color="auto" w:fill="385623" w:themeFill="accent6" w:themeFillShade="80"/>
          </w:tcPr>
          <w:p w14:paraId="10BC0810"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Средна -</w:t>
            </w:r>
          </w:p>
        </w:tc>
      </w:tr>
      <w:tr w:rsidR="00D4658C" w:rsidRPr="00200DB2" w14:paraId="6FCCEDD9" w14:textId="77777777" w:rsidTr="00E37B6A">
        <w:trPr>
          <w:trHeight w:val="132"/>
          <w:jc w:val="center"/>
        </w:trPr>
        <w:tc>
          <w:tcPr>
            <w:tcW w:w="0" w:type="auto"/>
            <w:vMerge/>
          </w:tcPr>
          <w:p w14:paraId="1D8BE643"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vMerge w:val="restart"/>
          </w:tcPr>
          <w:p w14:paraId="1B0D4B85"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Умерена</w:t>
            </w:r>
          </w:p>
        </w:tc>
        <w:tc>
          <w:tcPr>
            <w:tcW w:w="0" w:type="auto"/>
            <w:shd w:val="clear" w:color="auto" w:fill="C9C9C9" w:themeFill="accent3" w:themeFillTint="99"/>
          </w:tcPr>
          <w:p w14:paraId="6816E31D"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Ниска +</w:t>
            </w:r>
          </w:p>
        </w:tc>
        <w:tc>
          <w:tcPr>
            <w:tcW w:w="0" w:type="auto"/>
            <w:shd w:val="clear" w:color="auto" w:fill="A8D08D" w:themeFill="accent6" w:themeFillTint="99"/>
          </w:tcPr>
          <w:p w14:paraId="5113B968"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Средна +</w:t>
            </w:r>
          </w:p>
        </w:tc>
        <w:tc>
          <w:tcPr>
            <w:tcW w:w="0" w:type="auto"/>
            <w:shd w:val="clear" w:color="auto" w:fill="F4B083" w:themeFill="accent2" w:themeFillTint="99"/>
          </w:tcPr>
          <w:p w14:paraId="7CBCBDDE"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Висока +</w:t>
            </w:r>
          </w:p>
        </w:tc>
      </w:tr>
      <w:tr w:rsidR="00D4658C" w:rsidRPr="00200DB2" w14:paraId="31607CD0" w14:textId="77777777" w:rsidTr="00E37B6A">
        <w:trPr>
          <w:trHeight w:val="132"/>
          <w:jc w:val="center"/>
        </w:trPr>
        <w:tc>
          <w:tcPr>
            <w:tcW w:w="0" w:type="auto"/>
            <w:vMerge/>
          </w:tcPr>
          <w:p w14:paraId="23CD95F2"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vMerge/>
          </w:tcPr>
          <w:p w14:paraId="20FE1EFC"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shd w:val="clear" w:color="auto" w:fill="525252" w:themeFill="accent3" w:themeFillShade="80"/>
          </w:tcPr>
          <w:p w14:paraId="4FF77A9E"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color w:val="FFFFFF" w:themeColor="background1"/>
                <w:sz w:val="24"/>
                <w:szCs w:val="24"/>
              </w:rPr>
              <w:t>Ниска -</w:t>
            </w:r>
          </w:p>
        </w:tc>
        <w:tc>
          <w:tcPr>
            <w:tcW w:w="0" w:type="auto"/>
            <w:shd w:val="clear" w:color="auto" w:fill="385623" w:themeFill="accent6" w:themeFillShade="80"/>
          </w:tcPr>
          <w:p w14:paraId="6427EDC4"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Средна -</w:t>
            </w:r>
          </w:p>
        </w:tc>
        <w:tc>
          <w:tcPr>
            <w:tcW w:w="0" w:type="auto"/>
            <w:shd w:val="clear" w:color="auto" w:fill="833C0B" w:themeFill="accent2" w:themeFillShade="80"/>
          </w:tcPr>
          <w:p w14:paraId="6AD96765"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Висока -</w:t>
            </w:r>
          </w:p>
        </w:tc>
      </w:tr>
      <w:tr w:rsidR="00D4658C" w:rsidRPr="00200DB2" w14:paraId="4F6F134C" w14:textId="77777777" w:rsidTr="00E37B6A">
        <w:trPr>
          <w:trHeight w:val="276"/>
          <w:jc w:val="center"/>
        </w:trPr>
        <w:tc>
          <w:tcPr>
            <w:tcW w:w="0" w:type="auto"/>
            <w:vMerge/>
          </w:tcPr>
          <w:p w14:paraId="5DA0F96C"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vMerge w:val="restart"/>
          </w:tcPr>
          <w:p w14:paraId="038D977A"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Голяма</w:t>
            </w:r>
          </w:p>
        </w:tc>
        <w:tc>
          <w:tcPr>
            <w:tcW w:w="0" w:type="auto"/>
            <w:shd w:val="clear" w:color="auto" w:fill="A8D08D" w:themeFill="accent6" w:themeFillTint="99"/>
          </w:tcPr>
          <w:p w14:paraId="69F8E4BB"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Средна +</w:t>
            </w:r>
          </w:p>
        </w:tc>
        <w:tc>
          <w:tcPr>
            <w:tcW w:w="0" w:type="auto"/>
            <w:shd w:val="clear" w:color="auto" w:fill="F4B083" w:themeFill="accent2" w:themeFillTint="99"/>
          </w:tcPr>
          <w:p w14:paraId="0C6BC9BB"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Висока +</w:t>
            </w:r>
          </w:p>
        </w:tc>
        <w:tc>
          <w:tcPr>
            <w:tcW w:w="0" w:type="auto"/>
            <w:shd w:val="clear" w:color="auto" w:fill="F4B083" w:themeFill="accent2" w:themeFillTint="99"/>
          </w:tcPr>
          <w:p w14:paraId="1E26BEB6"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Висока +</w:t>
            </w:r>
          </w:p>
        </w:tc>
      </w:tr>
      <w:tr w:rsidR="00D4658C" w:rsidRPr="00200DB2" w14:paraId="799EE6C9" w14:textId="77777777" w:rsidTr="00E37B6A">
        <w:trPr>
          <w:trHeight w:val="276"/>
          <w:jc w:val="center"/>
        </w:trPr>
        <w:tc>
          <w:tcPr>
            <w:tcW w:w="0" w:type="auto"/>
            <w:vMerge/>
          </w:tcPr>
          <w:p w14:paraId="734439E0"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vMerge/>
          </w:tcPr>
          <w:p w14:paraId="1B6D3C77"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p>
        </w:tc>
        <w:tc>
          <w:tcPr>
            <w:tcW w:w="0" w:type="auto"/>
            <w:shd w:val="clear" w:color="auto" w:fill="385623" w:themeFill="accent6" w:themeFillShade="80"/>
          </w:tcPr>
          <w:p w14:paraId="48B55EE5"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Средна -</w:t>
            </w:r>
          </w:p>
        </w:tc>
        <w:tc>
          <w:tcPr>
            <w:tcW w:w="0" w:type="auto"/>
            <w:shd w:val="clear" w:color="auto" w:fill="833C0B" w:themeFill="accent2" w:themeFillShade="80"/>
          </w:tcPr>
          <w:p w14:paraId="710663D6"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Висока -</w:t>
            </w:r>
          </w:p>
        </w:tc>
        <w:tc>
          <w:tcPr>
            <w:tcW w:w="0" w:type="auto"/>
            <w:shd w:val="clear" w:color="auto" w:fill="833C0B" w:themeFill="accent2" w:themeFillShade="80"/>
          </w:tcPr>
          <w:p w14:paraId="1D30F11F" w14:textId="77777777" w:rsidR="00D4658C" w:rsidRPr="00200DB2" w:rsidRDefault="00D4658C" w:rsidP="00E37B6A">
            <w:pPr>
              <w:pStyle w:val="GMbodytext"/>
              <w:widowControl w:val="0"/>
              <w:tabs>
                <w:tab w:val="left" w:pos="0"/>
              </w:tabs>
              <w:suppressAutoHyphens w:val="0"/>
              <w:spacing w:before="0" w:after="60" w:line="240" w:lineRule="auto"/>
              <w:ind w:firstLine="0"/>
              <w:rPr>
                <w:rFonts w:ascii="Aptos Narrow" w:hAnsi="Aptos Narrow" w:cstheme="minorBidi"/>
                <w:sz w:val="24"/>
                <w:szCs w:val="24"/>
              </w:rPr>
            </w:pPr>
            <w:r w:rsidRPr="00200DB2">
              <w:rPr>
                <w:rFonts w:ascii="Aptos Narrow" w:hAnsi="Aptos Narrow" w:cstheme="minorBidi"/>
                <w:sz w:val="24"/>
                <w:szCs w:val="24"/>
              </w:rPr>
              <w:t>Висока -</w:t>
            </w:r>
          </w:p>
        </w:tc>
      </w:tr>
    </w:tbl>
    <w:p w14:paraId="60089385" w14:textId="77777777" w:rsidR="00D4658C" w:rsidRPr="00200DB2" w:rsidRDefault="00D4658C" w:rsidP="00D4658C">
      <w:pPr>
        <w:pStyle w:val="GMbodytext"/>
        <w:widowControl w:val="0"/>
        <w:tabs>
          <w:tab w:val="left" w:pos="0"/>
        </w:tabs>
        <w:suppressAutoHyphens w:val="0"/>
        <w:spacing w:before="0" w:after="60" w:line="240" w:lineRule="auto"/>
        <w:ind w:firstLine="720"/>
        <w:rPr>
          <w:rFonts w:ascii="Aptos Narrow" w:hAnsi="Aptos Narrow" w:cstheme="minorBidi"/>
          <w:sz w:val="24"/>
          <w:szCs w:val="24"/>
        </w:rPr>
      </w:pPr>
    </w:p>
    <w:p w14:paraId="441041BD" w14:textId="12D9EA0C" w:rsidR="00D4658C" w:rsidRPr="00200DB2" w:rsidRDefault="00D4658C" w:rsidP="00D4658C">
      <w:pPr>
        <w:pStyle w:val="GMbodytext"/>
        <w:widowControl w:val="0"/>
        <w:tabs>
          <w:tab w:val="left" w:pos="0"/>
        </w:tabs>
        <w:suppressAutoHyphens w:val="0"/>
        <w:spacing w:before="0" w:after="60" w:line="240" w:lineRule="auto"/>
        <w:ind w:firstLine="567"/>
        <w:rPr>
          <w:rFonts w:ascii="Aptos Narrow" w:hAnsi="Aptos Narrow" w:cstheme="minorBidi"/>
          <w:sz w:val="24"/>
          <w:szCs w:val="24"/>
        </w:rPr>
      </w:pPr>
      <w:r w:rsidRPr="00200DB2">
        <w:rPr>
          <w:rFonts w:ascii="Aptos Narrow" w:hAnsi="Aptos Narrow" w:cstheme="minorBidi"/>
          <w:sz w:val="24"/>
          <w:szCs w:val="24"/>
        </w:rPr>
        <w:t xml:space="preserve">За целите на оценката на предвижданията на плана по отделните компоненти и фактори на околната среда ще се използват критериите и символите към същите, представени в </w:t>
      </w:r>
      <w:r w:rsidR="007539A6" w:rsidRPr="007539A6">
        <w:rPr>
          <w:rFonts w:asciiTheme="minorHAnsi" w:hAnsiTheme="minorHAnsi" w:cstheme="minorHAnsi"/>
          <w:sz w:val="24"/>
          <w:szCs w:val="24"/>
        </w:rPr>
        <w:fldChar w:fldCharType="begin"/>
      </w:r>
      <w:r w:rsidR="007539A6" w:rsidRPr="007539A6">
        <w:rPr>
          <w:rFonts w:asciiTheme="minorHAnsi" w:hAnsiTheme="minorHAnsi" w:cstheme="minorHAnsi"/>
          <w:sz w:val="24"/>
          <w:szCs w:val="24"/>
        </w:rPr>
        <w:instrText xml:space="preserve"> REF _Ref223088032 \h  \* MERGEFORMAT </w:instrText>
      </w:r>
      <w:r w:rsidR="007539A6" w:rsidRPr="007539A6">
        <w:rPr>
          <w:rFonts w:asciiTheme="minorHAnsi" w:hAnsiTheme="minorHAnsi" w:cstheme="minorHAnsi"/>
          <w:sz w:val="24"/>
          <w:szCs w:val="24"/>
        </w:rPr>
      </w:r>
      <w:r w:rsidR="007539A6" w:rsidRPr="007539A6">
        <w:rPr>
          <w:rFonts w:asciiTheme="minorHAnsi" w:hAnsiTheme="minorHAnsi" w:cstheme="minorHAnsi"/>
          <w:sz w:val="24"/>
          <w:szCs w:val="24"/>
        </w:rPr>
        <w:fldChar w:fldCharType="separate"/>
      </w:r>
      <w:r w:rsidR="00F80D4D" w:rsidRPr="00F80D4D">
        <w:rPr>
          <w:rFonts w:asciiTheme="minorHAnsi" w:hAnsiTheme="minorHAnsi" w:cstheme="minorHAnsi"/>
          <w:sz w:val="24"/>
          <w:szCs w:val="24"/>
        </w:rPr>
        <w:t xml:space="preserve">Таблица </w:t>
      </w:r>
      <w:r w:rsidR="00F80D4D" w:rsidRPr="00F80D4D">
        <w:rPr>
          <w:rFonts w:asciiTheme="minorHAnsi" w:hAnsiTheme="minorHAnsi" w:cstheme="minorHAnsi"/>
          <w:noProof/>
          <w:sz w:val="24"/>
          <w:szCs w:val="24"/>
        </w:rPr>
        <w:t>3</w:t>
      </w:r>
      <w:r w:rsidR="007539A6" w:rsidRPr="007539A6">
        <w:rPr>
          <w:rFonts w:asciiTheme="minorHAnsi" w:hAnsiTheme="minorHAnsi" w:cstheme="minorHAnsi"/>
          <w:sz w:val="24"/>
          <w:szCs w:val="24"/>
        </w:rPr>
        <w:fldChar w:fldCharType="end"/>
      </w:r>
      <w:r w:rsidR="007539A6">
        <w:rPr>
          <w:rFonts w:ascii="Aptos Narrow" w:hAnsi="Aptos Narrow" w:cstheme="minorBidi"/>
          <w:sz w:val="24"/>
          <w:szCs w:val="24"/>
        </w:rPr>
        <w:t xml:space="preserve"> </w:t>
      </w:r>
      <w:r w:rsidRPr="00200DB2">
        <w:rPr>
          <w:rFonts w:ascii="Aptos Narrow" w:hAnsi="Aptos Narrow" w:cstheme="minorBidi"/>
          <w:sz w:val="24"/>
          <w:szCs w:val="24"/>
        </w:rPr>
        <w:t>по-долу.</w:t>
      </w:r>
    </w:p>
    <w:p w14:paraId="23449FDD" w14:textId="1ABBF55B" w:rsidR="007539A6" w:rsidRPr="007539A6" w:rsidRDefault="007539A6" w:rsidP="007539A6">
      <w:pPr>
        <w:pStyle w:val="Caption"/>
        <w:keepNext/>
        <w:rPr>
          <w:sz w:val="22"/>
          <w:szCs w:val="22"/>
        </w:rPr>
      </w:pPr>
      <w:bookmarkStart w:id="128" w:name="_Ref223088032"/>
      <w:bookmarkStart w:id="129" w:name="_Toc223088940"/>
      <w:r w:rsidRPr="007539A6">
        <w:rPr>
          <w:sz w:val="22"/>
          <w:szCs w:val="22"/>
        </w:rPr>
        <w:lastRenderedPageBreak/>
        <w:t xml:space="preserve">Таблица </w:t>
      </w:r>
      <w:r w:rsidRPr="007539A6">
        <w:rPr>
          <w:sz w:val="22"/>
          <w:szCs w:val="22"/>
        </w:rPr>
        <w:fldChar w:fldCharType="begin"/>
      </w:r>
      <w:r w:rsidRPr="007539A6">
        <w:rPr>
          <w:sz w:val="22"/>
          <w:szCs w:val="22"/>
        </w:rPr>
        <w:instrText xml:space="preserve"> SEQ Таблица \* ARABIC </w:instrText>
      </w:r>
      <w:r w:rsidRPr="007539A6">
        <w:rPr>
          <w:sz w:val="22"/>
          <w:szCs w:val="22"/>
        </w:rPr>
        <w:fldChar w:fldCharType="separate"/>
      </w:r>
      <w:r w:rsidR="00F80D4D">
        <w:rPr>
          <w:noProof/>
          <w:sz w:val="22"/>
          <w:szCs w:val="22"/>
        </w:rPr>
        <w:t>3</w:t>
      </w:r>
      <w:r w:rsidRPr="007539A6">
        <w:rPr>
          <w:sz w:val="22"/>
          <w:szCs w:val="22"/>
        </w:rPr>
        <w:fldChar w:fldCharType="end"/>
      </w:r>
      <w:bookmarkEnd w:id="128"/>
      <w:r w:rsidRPr="007539A6">
        <w:rPr>
          <w:sz w:val="22"/>
          <w:szCs w:val="22"/>
          <w:lang w:val="bg-BG"/>
        </w:rPr>
        <w:t>. Критерии и символи за извършване на оценка на очакваните предвиждания на плана върху компонентите и факторите на околната среда</w:t>
      </w:r>
      <w:bookmarkEnd w:id="129"/>
    </w:p>
    <w:tbl>
      <w:tblPr>
        <w:tblStyle w:val="TableTheme1"/>
        <w:tblW w:w="0" w:type="auto"/>
        <w:jc w:val="center"/>
        <w:tblLook w:val="04A0" w:firstRow="1" w:lastRow="0" w:firstColumn="1" w:lastColumn="0" w:noHBand="0" w:noVBand="1"/>
      </w:tblPr>
      <w:tblGrid>
        <w:gridCol w:w="789"/>
        <w:gridCol w:w="3451"/>
        <w:gridCol w:w="3107"/>
        <w:gridCol w:w="1715"/>
      </w:tblGrid>
      <w:tr w:rsidR="00D4658C" w:rsidRPr="00200DB2" w14:paraId="2100E89E" w14:textId="77777777" w:rsidTr="00E37B6A">
        <w:trPr>
          <w:trHeight w:val="283"/>
          <w:tblHeader/>
          <w:jc w:val="center"/>
        </w:trPr>
        <w:tc>
          <w:tcPr>
            <w:tcW w:w="846" w:type="dxa"/>
            <w:shd w:val="clear" w:color="auto" w:fill="44546A" w:themeFill="text2"/>
          </w:tcPr>
          <w:p w14:paraId="3F3B19AB" w14:textId="77777777" w:rsidR="00D4658C" w:rsidRPr="00200DB2" w:rsidRDefault="00D4658C" w:rsidP="00E37B6A">
            <w:pPr>
              <w:widowControl w:val="0"/>
              <w:tabs>
                <w:tab w:val="left" w:pos="0"/>
              </w:tabs>
              <w:suppressAutoHyphens w:val="0"/>
              <w:spacing w:after="60"/>
              <w:jc w:val="center"/>
              <w:rPr>
                <w:rFonts w:ascii="Aptos Narrow" w:eastAsia="Calibri" w:hAnsi="Aptos Narrow" w:cstheme="minorBidi"/>
                <w:b/>
                <w:bCs/>
                <w:color w:val="FFFFFF" w:themeColor="background1"/>
                <w:sz w:val="24"/>
                <w:szCs w:val="24"/>
                <w:lang w:val="bg-BG"/>
              </w:rPr>
            </w:pPr>
            <w:r w:rsidRPr="00200DB2">
              <w:rPr>
                <w:rFonts w:ascii="Aptos Narrow" w:eastAsia="Calibri" w:hAnsi="Aptos Narrow" w:cstheme="minorBidi"/>
                <w:b/>
                <w:bCs/>
                <w:color w:val="FFFFFF" w:themeColor="background1"/>
                <w:sz w:val="24"/>
                <w:szCs w:val="24"/>
                <w:lang w:val="bg-BG"/>
              </w:rPr>
              <w:t>№</w:t>
            </w:r>
          </w:p>
        </w:tc>
        <w:tc>
          <w:tcPr>
            <w:tcW w:w="3685" w:type="dxa"/>
            <w:shd w:val="clear" w:color="auto" w:fill="44546A" w:themeFill="text2"/>
            <w:vAlign w:val="center"/>
          </w:tcPr>
          <w:p w14:paraId="595489DD" w14:textId="77777777" w:rsidR="00D4658C" w:rsidRPr="00200DB2" w:rsidRDefault="00D4658C" w:rsidP="00E37B6A">
            <w:pPr>
              <w:widowControl w:val="0"/>
              <w:tabs>
                <w:tab w:val="left" w:pos="0"/>
              </w:tabs>
              <w:suppressAutoHyphens w:val="0"/>
              <w:spacing w:after="60"/>
              <w:jc w:val="center"/>
              <w:rPr>
                <w:rFonts w:ascii="Aptos Narrow" w:eastAsia="Calibri" w:hAnsi="Aptos Narrow" w:cstheme="minorBidi"/>
                <w:b/>
                <w:bCs/>
                <w:color w:val="FFFFFF" w:themeColor="background1"/>
                <w:sz w:val="24"/>
                <w:szCs w:val="24"/>
                <w:lang w:val="bg-BG"/>
              </w:rPr>
            </w:pPr>
            <w:r w:rsidRPr="00200DB2">
              <w:rPr>
                <w:rFonts w:ascii="Aptos Narrow" w:eastAsia="Calibri" w:hAnsi="Aptos Narrow" w:cstheme="minorBidi"/>
                <w:b/>
                <w:bCs/>
                <w:color w:val="FFFFFF" w:themeColor="background1"/>
                <w:sz w:val="24"/>
                <w:szCs w:val="24"/>
                <w:lang w:val="bg-BG"/>
              </w:rPr>
              <w:t>Критерий за оценка</w:t>
            </w:r>
          </w:p>
        </w:tc>
        <w:tc>
          <w:tcPr>
            <w:tcW w:w="3261" w:type="dxa"/>
            <w:shd w:val="clear" w:color="auto" w:fill="44546A" w:themeFill="text2"/>
            <w:vAlign w:val="center"/>
          </w:tcPr>
          <w:p w14:paraId="1B39CDD6" w14:textId="77777777" w:rsidR="00D4658C" w:rsidRPr="00200DB2" w:rsidRDefault="00D4658C" w:rsidP="00E37B6A">
            <w:pPr>
              <w:widowControl w:val="0"/>
              <w:tabs>
                <w:tab w:val="left" w:pos="0"/>
              </w:tabs>
              <w:suppressAutoHyphens w:val="0"/>
              <w:spacing w:after="60"/>
              <w:jc w:val="center"/>
              <w:rPr>
                <w:rFonts w:ascii="Aptos Narrow" w:eastAsia="Calibri" w:hAnsi="Aptos Narrow" w:cstheme="minorBidi"/>
                <w:b/>
                <w:bCs/>
                <w:color w:val="FFFFFF" w:themeColor="background1"/>
                <w:sz w:val="24"/>
                <w:szCs w:val="24"/>
                <w:lang w:val="bg-BG"/>
              </w:rPr>
            </w:pPr>
            <w:r w:rsidRPr="00200DB2">
              <w:rPr>
                <w:rFonts w:ascii="Aptos Narrow" w:eastAsia="Calibri" w:hAnsi="Aptos Narrow" w:cstheme="minorBidi"/>
                <w:b/>
                <w:bCs/>
                <w:color w:val="FFFFFF" w:themeColor="background1"/>
                <w:sz w:val="24"/>
                <w:szCs w:val="24"/>
                <w:lang w:val="bg-BG"/>
              </w:rPr>
              <w:t>Ранг за оценка</w:t>
            </w:r>
          </w:p>
        </w:tc>
        <w:tc>
          <w:tcPr>
            <w:tcW w:w="1838" w:type="dxa"/>
            <w:shd w:val="clear" w:color="auto" w:fill="44546A" w:themeFill="text2"/>
          </w:tcPr>
          <w:p w14:paraId="139A4976" w14:textId="77777777" w:rsidR="00D4658C" w:rsidRPr="00200DB2" w:rsidRDefault="00D4658C" w:rsidP="00E37B6A">
            <w:pPr>
              <w:widowControl w:val="0"/>
              <w:tabs>
                <w:tab w:val="left" w:pos="0"/>
              </w:tabs>
              <w:suppressAutoHyphens w:val="0"/>
              <w:spacing w:after="60"/>
              <w:jc w:val="center"/>
              <w:rPr>
                <w:rFonts w:ascii="Aptos Narrow" w:eastAsia="Calibri" w:hAnsi="Aptos Narrow" w:cstheme="minorBidi"/>
                <w:b/>
                <w:bCs/>
                <w:color w:val="FFFFFF" w:themeColor="background1"/>
                <w:sz w:val="24"/>
                <w:szCs w:val="24"/>
                <w:lang w:val="bg-BG"/>
              </w:rPr>
            </w:pPr>
            <w:r w:rsidRPr="00200DB2">
              <w:rPr>
                <w:rFonts w:ascii="Aptos Narrow" w:eastAsia="Calibri" w:hAnsi="Aptos Narrow" w:cstheme="minorBidi"/>
                <w:b/>
                <w:bCs/>
                <w:color w:val="FFFFFF" w:themeColor="background1"/>
                <w:sz w:val="24"/>
                <w:szCs w:val="24"/>
                <w:lang w:val="bg-BG"/>
              </w:rPr>
              <w:t>Символ</w:t>
            </w:r>
          </w:p>
        </w:tc>
      </w:tr>
      <w:tr w:rsidR="00D4658C" w:rsidRPr="00200DB2" w14:paraId="79B132E1" w14:textId="77777777" w:rsidTr="00E37B6A">
        <w:trPr>
          <w:trHeight w:val="283"/>
          <w:jc w:val="center"/>
        </w:trPr>
        <w:tc>
          <w:tcPr>
            <w:tcW w:w="846" w:type="dxa"/>
            <w:vMerge w:val="restart"/>
          </w:tcPr>
          <w:p w14:paraId="3AE8CA71"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1.</w:t>
            </w:r>
          </w:p>
        </w:tc>
        <w:tc>
          <w:tcPr>
            <w:tcW w:w="3685" w:type="dxa"/>
            <w:vMerge w:val="restart"/>
          </w:tcPr>
          <w:p w14:paraId="0FAB311D"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Вероятност за проява на въздействието</w:t>
            </w:r>
          </w:p>
        </w:tc>
        <w:tc>
          <w:tcPr>
            <w:tcW w:w="3261" w:type="dxa"/>
          </w:tcPr>
          <w:p w14:paraId="3587D3C4"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С голяма вероятност</w:t>
            </w:r>
          </w:p>
        </w:tc>
        <w:tc>
          <w:tcPr>
            <w:tcW w:w="1838" w:type="dxa"/>
          </w:tcPr>
          <w:p w14:paraId="36D3E2D1"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26DC3F71" w14:textId="77777777" w:rsidTr="00E37B6A">
        <w:trPr>
          <w:trHeight w:val="283"/>
          <w:jc w:val="center"/>
        </w:trPr>
        <w:tc>
          <w:tcPr>
            <w:tcW w:w="846" w:type="dxa"/>
            <w:vMerge/>
          </w:tcPr>
          <w:p w14:paraId="1DF9E278"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1671CB78"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26978513"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С малка вероятност</w:t>
            </w:r>
          </w:p>
        </w:tc>
        <w:tc>
          <w:tcPr>
            <w:tcW w:w="1838" w:type="dxa"/>
          </w:tcPr>
          <w:p w14:paraId="1DD8F283"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2E230226" w14:textId="77777777" w:rsidTr="00E37B6A">
        <w:trPr>
          <w:trHeight w:val="283"/>
          <w:jc w:val="center"/>
        </w:trPr>
        <w:tc>
          <w:tcPr>
            <w:tcW w:w="846" w:type="dxa"/>
            <w:vMerge/>
          </w:tcPr>
          <w:p w14:paraId="6A7AA033"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7D60AFAC"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01404FF3"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Не се очаква</w:t>
            </w:r>
          </w:p>
        </w:tc>
        <w:tc>
          <w:tcPr>
            <w:tcW w:w="1838" w:type="dxa"/>
          </w:tcPr>
          <w:p w14:paraId="1B47D780"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Не се очаква</w:t>
            </w:r>
          </w:p>
        </w:tc>
      </w:tr>
      <w:tr w:rsidR="00D4658C" w:rsidRPr="00200DB2" w14:paraId="2E765C12" w14:textId="77777777" w:rsidTr="00E37B6A">
        <w:trPr>
          <w:trHeight w:val="283"/>
          <w:jc w:val="center"/>
        </w:trPr>
        <w:tc>
          <w:tcPr>
            <w:tcW w:w="846" w:type="dxa"/>
            <w:vMerge w:val="restart"/>
          </w:tcPr>
          <w:p w14:paraId="10163713"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2.</w:t>
            </w:r>
          </w:p>
        </w:tc>
        <w:tc>
          <w:tcPr>
            <w:tcW w:w="3685" w:type="dxa"/>
            <w:vMerge w:val="restart"/>
          </w:tcPr>
          <w:p w14:paraId="3F4B85C4"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Вида на въздействието</w:t>
            </w:r>
          </w:p>
        </w:tc>
        <w:tc>
          <w:tcPr>
            <w:tcW w:w="3261" w:type="dxa"/>
          </w:tcPr>
          <w:p w14:paraId="4F5798B1"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Положително</w:t>
            </w:r>
          </w:p>
        </w:tc>
        <w:tc>
          <w:tcPr>
            <w:tcW w:w="1838" w:type="dxa"/>
          </w:tcPr>
          <w:p w14:paraId="6E89906B"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7EDBAB38" w14:textId="77777777" w:rsidTr="00E37B6A">
        <w:trPr>
          <w:trHeight w:val="283"/>
          <w:jc w:val="center"/>
        </w:trPr>
        <w:tc>
          <w:tcPr>
            <w:tcW w:w="846" w:type="dxa"/>
            <w:vMerge/>
          </w:tcPr>
          <w:p w14:paraId="0DB6FA7B"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3FB3EF4A"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74EFC2F8"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Отрицателно</w:t>
            </w:r>
          </w:p>
        </w:tc>
        <w:tc>
          <w:tcPr>
            <w:tcW w:w="1838" w:type="dxa"/>
          </w:tcPr>
          <w:p w14:paraId="2D17A32C"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0482F180" w14:textId="77777777" w:rsidTr="00E37B6A">
        <w:trPr>
          <w:trHeight w:val="283"/>
          <w:jc w:val="center"/>
        </w:trPr>
        <w:tc>
          <w:tcPr>
            <w:tcW w:w="846" w:type="dxa"/>
            <w:vMerge/>
          </w:tcPr>
          <w:p w14:paraId="4C44742F"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792A1E31"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5FD525F3"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Със смесена природа</w:t>
            </w:r>
          </w:p>
        </w:tc>
        <w:tc>
          <w:tcPr>
            <w:tcW w:w="1838" w:type="dxa"/>
          </w:tcPr>
          <w:p w14:paraId="0F1DC7B4"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384C47AA" w14:textId="77777777" w:rsidTr="00E37B6A">
        <w:trPr>
          <w:trHeight w:val="283"/>
          <w:jc w:val="center"/>
        </w:trPr>
        <w:tc>
          <w:tcPr>
            <w:tcW w:w="846" w:type="dxa"/>
            <w:vMerge w:val="restart"/>
          </w:tcPr>
          <w:p w14:paraId="2E777C50"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3.</w:t>
            </w:r>
          </w:p>
        </w:tc>
        <w:tc>
          <w:tcPr>
            <w:tcW w:w="3685" w:type="dxa"/>
            <w:vMerge w:val="restart"/>
          </w:tcPr>
          <w:p w14:paraId="38E8E779"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Мащаб/обхват на въздействията</w:t>
            </w:r>
          </w:p>
        </w:tc>
        <w:tc>
          <w:tcPr>
            <w:tcW w:w="3261" w:type="dxa"/>
          </w:tcPr>
          <w:p w14:paraId="5A04E1B3"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Въздействия с малък обхват:</w:t>
            </w:r>
          </w:p>
          <w:p w14:paraId="08537A94"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Локален</w:t>
            </w:r>
          </w:p>
          <w:p w14:paraId="05923E7C"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Регионален</w:t>
            </w:r>
          </w:p>
        </w:tc>
        <w:tc>
          <w:tcPr>
            <w:tcW w:w="1838" w:type="dxa"/>
          </w:tcPr>
          <w:p w14:paraId="5673CFCC"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p>
          <w:p w14:paraId="33F79A27"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p w14:paraId="3CE1AA3A"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0F54288A" w14:textId="77777777" w:rsidTr="00E37B6A">
        <w:trPr>
          <w:trHeight w:val="283"/>
          <w:jc w:val="center"/>
        </w:trPr>
        <w:tc>
          <w:tcPr>
            <w:tcW w:w="846" w:type="dxa"/>
            <w:vMerge/>
          </w:tcPr>
          <w:p w14:paraId="6166215E"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261B0079"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74EDD5F4"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Въздействия с голям обхват:</w:t>
            </w:r>
          </w:p>
          <w:p w14:paraId="6335F417"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Национален</w:t>
            </w:r>
          </w:p>
          <w:p w14:paraId="27E1F956"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Трансграничен</w:t>
            </w:r>
          </w:p>
        </w:tc>
        <w:tc>
          <w:tcPr>
            <w:tcW w:w="1838" w:type="dxa"/>
          </w:tcPr>
          <w:p w14:paraId="2327300F"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p>
          <w:p w14:paraId="316B84CB"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p w14:paraId="04D23551"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006F1243" w14:textId="77777777" w:rsidTr="00E37B6A">
        <w:trPr>
          <w:trHeight w:val="283"/>
          <w:jc w:val="center"/>
        </w:trPr>
        <w:tc>
          <w:tcPr>
            <w:tcW w:w="846" w:type="dxa"/>
            <w:vMerge w:val="restart"/>
          </w:tcPr>
          <w:p w14:paraId="2AA3EDE2"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4.</w:t>
            </w:r>
          </w:p>
        </w:tc>
        <w:tc>
          <w:tcPr>
            <w:tcW w:w="3685" w:type="dxa"/>
            <w:vMerge w:val="restart"/>
          </w:tcPr>
          <w:p w14:paraId="6DE9AFF8"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Продължителност на въздействията</w:t>
            </w:r>
          </w:p>
        </w:tc>
        <w:tc>
          <w:tcPr>
            <w:tcW w:w="3261" w:type="dxa"/>
          </w:tcPr>
          <w:p w14:paraId="3910B820"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Временни</w:t>
            </w:r>
          </w:p>
          <w:p w14:paraId="5174875B"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Краткосрочни</w:t>
            </w:r>
          </w:p>
          <w:p w14:paraId="7E797ED4"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Средносрочни</w:t>
            </w:r>
          </w:p>
          <w:p w14:paraId="160383E1" w14:textId="77777777" w:rsidR="00D4658C" w:rsidRPr="00200DB2" w:rsidRDefault="00D4658C" w:rsidP="00D4658C">
            <w:pPr>
              <w:pStyle w:val="ListParagraph"/>
              <w:widowControl w:val="0"/>
              <w:numPr>
                <w:ilvl w:val="0"/>
                <w:numId w:val="88"/>
              </w:numPr>
              <w:tabs>
                <w:tab w:val="left" w:pos="0"/>
              </w:tabs>
              <w:spacing w:after="60"/>
              <w:ind w:left="493" w:hanging="283"/>
              <w:contextualSpacing w:val="0"/>
              <w:rPr>
                <w:rFonts w:ascii="Aptos Narrow" w:hAnsi="Aptos Narrow" w:cstheme="minorBidi"/>
                <w:sz w:val="24"/>
                <w:szCs w:val="24"/>
                <w:lang w:val="bg-BG"/>
              </w:rPr>
            </w:pPr>
            <w:r w:rsidRPr="00200DB2">
              <w:rPr>
                <w:rFonts w:ascii="Aptos Narrow" w:hAnsi="Aptos Narrow" w:cstheme="minorBidi"/>
                <w:sz w:val="24"/>
                <w:szCs w:val="24"/>
                <w:lang w:val="bg-BG"/>
              </w:rPr>
              <w:t>Дългосрочни</w:t>
            </w:r>
          </w:p>
        </w:tc>
        <w:tc>
          <w:tcPr>
            <w:tcW w:w="1838" w:type="dxa"/>
          </w:tcPr>
          <w:p w14:paraId="1FE701C4"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p>
          <w:p w14:paraId="7C3B8A6D"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&gt;</w:t>
            </w:r>
          </w:p>
          <w:p w14:paraId="133A69B7"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&gt;&gt;</w:t>
            </w:r>
          </w:p>
          <w:p w14:paraId="42F65D88"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&gt;&gt;&gt;</w:t>
            </w:r>
          </w:p>
        </w:tc>
      </w:tr>
      <w:tr w:rsidR="00D4658C" w:rsidRPr="00200DB2" w14:paraId="77DB502D" w14:textId="77777777" w:rsidTr="00E37B6A">
        <w:trPr>
          <w:trHeight w:val="283"/>
          <w:jc w:val="center"/>
        </w:trPr>
        <w:tc>
          <w:tcPr>
            <w:tcW w:w="846" w:type="dxa"/>
            <w:vMerge/>
          </w:tcPr>
          <w:p w14:paraId="401C3E60"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1691BEE6"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70552A36"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Постоянни</w:t>
            </w:r>
          </w:p>
        </w:tc>
        <w:tc>
          <w:tcPr>
            <w:tcW w:w="1838" w:type="dxa"/>
          </w:tcPr>
          <w:p w14:paraId="0E413D5A"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&lt;&gt;</w:t>
            </w:r>
          </w:p>
        </w:tc>
      </w:tr>
      <w:tr w:rsidR="00D4658C" w:rsidRPr="00200DB2" w14:paraId="477B165F" w14:textId="77777777" w:rsidTr="00E37B6A">
        <w:trPr>
          <w:trHeight w:val="283"/>
          <w:jc w:val="center"/>
        </w:trPr>
        <w:tc>
          <w:tcPr>
            <w:tcW w:w="846" w:type="dxa"/>
            <w:vMerge w:val="restart"/>
          </w:tcPr>
          <w:p w14:paraId="339FCE2D"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5.</w:t>
            </w:r>
          </w:p>
        </w:tc>
        <w:tc>
          <w:tcPr>
            <w:tcW w:w="3685" w:type="dxa"/>
            <w:vMerge w:val="restart"/>
          </w:tcPr>
          <w:p w14:paraId="14B569B2"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Обратимост на въздействията</w:t>
            </w:r>
          </w:p>
        </w:tc>
        <w:tc>
          <w:tcPr>
            <w:tcW w:w="3261" w:type="dxa"/>
          </w:tcPr>
          <w:p w14:paraId="0EA480DF"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Обратими</w:t>
            </w:r>
          </w:p>
        </w:tc>
        <w:tc>
          <w:tcPr>
            <w:tcW w:w="1838" w:type="dxa"/>
          </w:tcPr>
          <w:p w14:paraId="57F0AF1F"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w:t>
            </w:r>
          </w:p>
        </w:tc>
      </w:tr>
      <w:tr w:rsidR="00D4658C" w:rsidRPr="00200DB2" w14:paraId="7207B4BD" w14:textId="77777777" w:rsidTr="00E37B6A">
        <w:trPr>
          <w:trHeight w:val="283"/>
          <w:jc w:val="center"/>
        </w:trPr>
        <w:tc>
          <w:tcPr>
            <w:tcW w:w="846" w:type="dxa"/>
            <w:vMerge/>
          </w:tcPr>
          <w:p w14:paraId="581619BF"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62E6890E"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4124C1AA"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Необратими</w:t>
            </w:r>
          </w:p>
        </w:tc>
        <w:tc>
          <w:tcPr>
            <w:tcW w:w="1838" w:type="dxa"/>
          </w:tcPr>
          <w:p w14:paraId="3A267FF5"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0</w:t>
            </w:r>
          </w:p>
        </w:tc>
      </w:tr>
      <w:tr w:rsidR="00D4658C" w:rsidRPr="00200DB2" w14:paraId="16C3D742" w14:textId="77777777" w:rsidTr="00E37B6A">
        <w:trPr>
          <w:trHeight w:val="283"/>
          <w:jc w:val="center"/>
        </w:trPr>
        <w:tc>
          <w:tcPr>
            <w:tcW w:w="846" w:type="dxa"/>
            <w:vMerge w:val="restart"/>
          </w:tcPr>
          <w:p w14:paraId="2CADB597"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6.</w:t>
            </w:r>
          </w:p>
        </w:tc>
        <w:tc>
          <w:tcPr>
            <w:tcW w:w="3685" w:type="dxa"/>
            <w:vMerge w:val="restart"/>
          </w:tcPr>
          <w:p w14:paraId="1F1C304F"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Характер на въздействията</w:t>
            </w:r>
          </w:p>
        </w:tc>
        <w:tc>
          <w:tcPr>
            <w:tcW w:w="3261" w:type="dxa"/>
          </w:tcPr>
          <w:p w14:paraId="177600FF"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Първични</w:t>
            </w:r>
          </w:p>
        </w:tc>
        <w:tc>
          <w:tcPr>
            <w:tcW w:w="1838" w:type="dxa"/>
          </w:tcPr>
          <w:p w14:paraId="2510F641"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I</w:t>
            </w:r>
          </w:p>
        </w:tc>
      </w:tr>
      <w:tr w:rsidR="00D4658C" w:rsidRPr="00200DB2" w14:paraId="0570E209" w14:textId="77777777" w:rsidTr="00E37B6A">
        <w:trPr>
          <w:trHeight w:val="283"/>
          <w:jc w:val="center"/>
        </w:trPr>
        <w:tc>
          <w:tcPr>
            <w:tcW w:w="846" w:type="dxa"/>
            <w:vMerge/>
          </w:tcPr>
          <w:p w14:paraId="7225C8EE"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2E9A3704"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6D3D654C"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Вторични</w:t>
            </w:r>
          </w:p>
        </w:tc>
        <w:tc>
          <w:tcPr>
            <w:tcW w:w="1838" w:type="dxa"/>
          </w:tcPr>
          <w:p w14:paraId="6764146F"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II</w:t>
            </w:r>
          </w:p>
        </w:tc>
      </w:tr>
      <w:tr w:rsidR="00D4658C" w:rsidRPr="00200DB2" w14:paraId="4EF6D599" w14:textId="77777777" w:rsidTr="00E37B6A">
        <w:trPr>
          <w:trHeight w:val="283"/>
          <w:jc w:val="center"/>
        </w:trPr>
        <w:tc>
          <w:tcPr>
            <w:tcW w:w="846" w:type="dxa"/>
            <w:vMerge w:val="restart"/>
          </w:tcPr>
          <w:p w14:paraId="569C2279"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7.</w:t>
            </w:r>
          </w:p>
        </w:tc>
        <w:tc>
          <w:tcPr>
            <w:tcW w:w="3685" w:type="dxa"/>
            <w:vMerge w:val="restart"/>
          </w:tcPr>
          <w:p w14:paraId="3EE3666E"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Кумулативност</w:t>
            </w:r>
          </w:p>
        </w:tc>
        <w:tc>
          <w:tcPr>
            <w:tcW w:w="3261" w:type="dxa"/>
          </w:tcPr>
          <w:p w14:paraId="34DD6812"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Да</w:t>
            </w:r>
          </w:p>
        </w:tc>
        <w:tc>
          <w:tcPr>
            <w:tcW w:w="1838" w:type="dxa"/>
          </w:tcPr>
          <w:p w14:paraId="2CEE59C6"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Y</w:t>
            </w:r>
          </w:p>
        </w:tc>
      </w:tr>
      <w:tr w:rsidR="00D4658C" w:rsidRPr="00200DB2" w14:paraId="73E600B5" w14:textId="77777777" w:rsidTr="00E37B6A">
        <w:trPr>
          <w:trHeight w:val="283"/>
          <w:jc w:val="center"/>
        </w:trPr>
        <w:tc>
          <w:tcPr>
            <w:tcW w:w="846" w:type="dxa"/>
            <w:vMerge/>
          </w:tcPr>
          <w:p w14:paraId="6E6D3229"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6E2A3817"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64B6CB74"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lang w:val="bg-BG"/>
              </w:rPr>
              <w:t>Не</w:t>
            </w:r>
          </w:p>
        </w:tc>
        <w:tc>
          <w:tcPr>
            <w:tcW w:w="1838" w:type="dxa"/>
            <w:tcBorders>
              <w:bottom w:val="single" w:sz="4" w:space="0" w:color="auto"/>
            </w:tcBorders>
          </w:tcPr>
          <w:p w14:paraId="53A82025"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lang w:val="bg-BG"/>
              </w:rPr>
              <w:t>N</w:t>
            </w:r>
          </w:p>
        </w:tc>
      </w:tr>
      <w:tr w:rsidR="00D4658C" w:rsidRPr="00200DB2" w14:paraId="6919E2E8" w14:textId="77777777" w:rsidTr="00E37B6A">
        <w:trPr>
          <w:trHeight w:val="283"/>
          <w:jc w:val="center"/>
        </w:trPr>
        <w:tc>
          <w:tcPr>
            <w:tcW w:w="846" w:type="dxa"/>
            <w:vMerge w:val="restart"/>
          </w:tcPr>
          <w:p w14:paraId="59B614B7"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8.</w:t>
            </w:r>
          </w:p>
        </w:tc>
        <w:tc>
          <w:tcPr>
            <w:tcW w:w="3685" w:type="dxa"/>
            <w:vMerge w:val="restart"/>
          </w:tcPr>
          <w:p w14:paraId="39459F26"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r w:rsidRPr="00200DB2">
              <w:rPr>
                <w:rFonts w:ascii="Aptos Narrow" w:eastAsia="Calibri" w:hAnsi="Aptos Narrow" w:cstheme="minorBidi"/>
                <w:b/>
                <w:bCs/>
                <w:sz w:val="24"/>
                <w:szCs w:val="24"/>
                <w:lang w:val="bg-BG"/>
              </w:rPr>
              <w:t>Интензивност на въздействията</w:t>
            </w:r>
          </w:p>
        </w:tc>
        <w:tc>
          <w:tcPr>
            <w:tcW w:w="3261" w:type="dxa"/>
            <w:tcBorders>
              <w:right w:val="single" w:sz="4" w:space="0" w:color="auto"/>
            </w:tcBorders>
          </w:tcPr>
          <w:p w14:paraId="3EF75982"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bdr w:val="single" w:sz="4" w:space="0" w:color="auto"/>
                <w:shd w:val="clear" w:color="auto" w:fill="C9C9C9" w:themeFill="accent3" w:themeFillTint="99"/>
                <w:lang w:val="bg-BG"/>
              </w:rPr>
            </w:pPr>
            <w:r w:rsidRPr="00200DB2">
              <w:rPr>
                <w:rFonts w:ascii="Aptos Narrow" w:hAnsi="Aptos Narrow" w:cstheme="minorBidi"/>
                <w:sz w:val="24"/>
                <w:szCs w:val="24"/>
                <w:bdr w:val="single" w:sz="4" w:space="0" w:color="auto"/>
                <w:shd w:val="clear" w:color="auto" w:fill="C9C9C9" w:themeFill="accent3" w:themeFillTint="99"/>
                <w:lang w:val="bg-BG"/>
              </w:rPr>
              <w:t>Ниска интензивност +</w:t>
            </w:r>
          </w:p>
          <w:p w14:paraId="3231AEDD"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bdr w:val="single" w:sz="4" w:space="0" w:color="auto"/>
                <w:shd w:val="clear" w:color="auto" w:fill="525252" w:themeFill="accent3" w:themeFillShade="80"/>
                <w:lang w:val="bg-BG"/>
              </w:rPr>
              <w:t>Ниска интензивност -</w:t>
            </w:r>
          </w:p>
        </w:tc>
        <w:tc>
          <w:tcPr>
            <w:tcW w:w="1838" w:type="dxa"/>
            <w:tcBorders>
              <w:top w:val="single" w:sz="4" w:space="0" w:color="auto"/>
              <w:left w:val="single" w:sz="4" w:space="0" w:color="auto"/>
              <w:bottom w:val="single" w:sz="4" w:space="0" w:color="auto"/>
              <w:right w:val="single" w:sz="4" w:space="0" w:color="auto"/>
            </w:tcBorders>
          </w:tcPr>
          <w:p w14:paraId="370E1792"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bdr w:val="single" w:sz="4" w:space="0" w:color="auto"/>
                <w:shd w:val="clear" w:color="auto" w:fill="C9C9C9" w:themeFill="accent3" w:themeFillTint="99"/>
                <w:lang w:val="bg-BG"/>
              </w:rPr>
            </w:pPr>
            <w:r w:rsidRPr="00200DB2">
              <w:rPr>
                <w:rFonts w:ascii="Aptos Narrow" w:hAnsi="Aptos Narrow" w:cstheme="minorBidi"/>
                <w:b/>
                <w:bCs/>
                <w:sz w:val="24"/>
                <w:szCs w:val="24"/>
                <w:bdr w:val="single" w:sz="4" w:space="0" w:color="auto"/>
                <w:shd w:val="clear" w:color="auto" w:fill="C9C9C9" w:themeFill="accent3" w:themeFillTint="99"/>
                <w:lang w:val="bg-BG"/>
              </w:rPr>
              <w:t>LPI</w:t>
            </w:r>
          </w:p>
          <w:p w14:paraId="32AB1A3A"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color w:val="FFFFFF" w:themeColor="background1"/>
                <w:sz w:val="24"/>
                <w:szCs w:val="24"/>
                <w:shd w:val="clear" w:color="auto" w:fill="525252" w:themeFill="accent3" w:themeFillShade="80"/>
                <w:lang w:val="bg-BG"/>
              </w:rPr>
              <w:t>LNI</w:t>
            </w:r>
          </w:p>
        </w:tc>
      </w:tr>
      <w:tr w:rsidR="00D4658C" w:rsidRPr="00200DB2" w14:paraId="055E6F35" w14:textId="77777777" w:rsidTr="00E37B6A">
        <w:trPr>
          <w:trHeight w:val="283"/>
          <w:jc w:val="center"/>
        </w:trPr>
        <w:tc>
          <w:tcPr>
            <w:tcW w:w="846" w:type="dxa"/>
            <w:vMerge/>
          </w:tcPr>
          <w:p w14:paraId="2122D532"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50599CC1"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18DF7DCB"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bdr w:val="single" w:sz="4" w:space="0" w:color="auto"/>
                <w:shd w:val="clear" w:color="auto" w:fill="A8D08D" w:themeFill="accent6" w:themeFillTint="99"/>
                <w:lang w:val="bg-BG"/>
              </w:rPr>
            </w:pPr>
            <w:r w:rsidRPr="00200DB2">
              <w:rPr>
                <w:rFonts w:ascii="Aptos Narrow" w:hAnsi="Aptos Narrow" w:cstheme="minorBidi"/>
                <w:sz w:val="24"/>
                <w:szCs w:val="24"/>
                <w:bdr w:val="single" w:sz="4" w:space="0" w:color="auto"/>
                <w:shd w:val="clear" w:color="auto" w:fill="A8D08D" w:themeFill="accent6" w:themeFillTint="99"/>
                <w:lang w:val="bg-BG"/>
              </w:rPr>
              <w:t xml:space="preserve">Средна интензивност + </w:t>
            </w:r>
          </w:p>
          <w:p w14:paraId="50E99AE1"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bdr w:val="single" w:sz="4" w:space="0" w:color="auto"/>
                <w:shd w:val="clear" w:color="auto" w:fill="385623" w:themeFill="accent6" w:themeFillShade="80"/>
                <w:lang w:val="bg-BG"/>
              </w:rPr>
              <w:t>Средна интензивност -</w:t>
            </w:r>
          </w:p>
        </w:tc>
        <w:tc>
          <w:tcPr>
            <w:tcW w:w="1838" w:type="dxa"/>
            <w:tcBorders>
              <w:top w:val="single" w:sz="4" w:space="0" w:color="auto"/>
            </w:tcBorders>
          </w:tcPr>
          <w:p w14:paraId="2CE7842E"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bdr w:val="single" w:sz="4" w:space="0" w:color="auto"/>
                <w:shd w:val="clear" w:color="auto" w:fill="A8D08D" w:themeFill="accent6" w:themeFillTint="99"/>
                <w:lang w:val="bg-BG"/>
              </w:rPr>
            </w:pPr>
            <w:r w:rsidRPr="00200DB2">
              <w:rPr>
                <w:rFonts w:ascii="Aptos Narrow" w:hAnsi="Aptos Narrow" w:cstheme="minorBidi"/>
                <w:b/>
                <w:bCs/>
                <w:sz w:val="24"/>
                <w:szCs w:val="24"/>
                <w:bdr w:val="single" w:sz="4" w:space="0" w:color="auto"/>
                <w:shd w:val="clear" w:color="auto" w:fill="A8D08D" w:themeFill="accent6" w:themeFillTint="99"/>
                <w:lang w:val="bg-BG"/>
              </w:rPr>
              <w:t>MPI</w:t>
            </w:r>
          </w:p>
          <w:p w14:paraId="48C69567"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color w:val="FFFFFF" w:themeColor="background1"/>
                <w:sz w:val="24"/>
                <w:szCs w:val="24"/>
                <w:bdr w:val="single" w:sz="4" w:space="0" w:color="auto"/>
                <w:shd w:val="clear" w:color="auto" w:fill="385623" w:themeFill="accent6" w:themeFillShade="80"/>
                <w:lang w:val="bg-BG"/>
              </w:rPr>
              <w:t>MNI</w:t>
            </w:r>
          </w:p>
        </w:tc>
      </w:tr>
      <w:tr w:rsidR="00D4658C" w:rsidRPr="00200DB2" w14:paraId="7A83D7BE" w14:textId="77777777" w:rsidTr="00E37B6A">
        <w:trPr>
          <w:trHeight w:val="283"/>
          <w:jc w:val="center"/>
        </w:trPr>
        <w:tc>
          <w:tcPr>
            <w:tcW w:w="846" w:type="dxa"/>
            <w:vMerge/>
          </w:tcPr>
          <w:p w14:paraId="12DCEF1E"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685" w:type="dxa"/>
            <w:vMerge/>
          </w:tcPr>
          <w:p w14:paraId="40CE017A" w14:textId="77777777" w:rsidR="00D4658C" w:rsidRPr="00200DB2" w:rsidRDefault="00D4658C" w:rsidP="00E37B6A">
            <w:pPr>
              <w:widowControl w:val="0"/>
              <w:tabs>
                <w:tab w:val="left" w:pos="0"/>
              </w:tabs>
              <w:suppressAutoHyphens w:val="0"/>
              <w:spacing w:after="60"/>
              <w:rPr>
                <w:rFonts w:ascii="Aptos Narrow" w:eastAsia="Calibri" w:hAnsi="Aptos Narrow" w:cstheme="minorBidi"/>
                <w:b/>
                <w:bCs/>
                <w:sz w:val="24"/>
                <w:szCs w:val="24"/>
                <w:lang w:val="bg-BG"/>
              </w:rPr>
            </w:pPr>
          </w:p>
        </w:tc>
        <w:tc>
          <w:tcPr>
            <w:tcW w:w="3261" w:type="dxa"/>
          </w:tcPr>
          <w:p w14:paraId="3A1B8C46"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bdr w:val="single" w:sz="4" w:space="0" w:color="auto"/>
                <w:shd w:val="clear" w:color="auto" w:fill="F4B083" w:themeFill="accent2" w:themeFillTint="99"/>
                <w:lang w:val="bg-BG"/>
              </w:rPr>
            </w:pPr>
            <w:r w:rsidRPr="00200DB2">
              <w:rPr>
                <w:rFonts w:ascii="Aptos Narrow" w:hAnsi="Aptos Narrow" w:cstheme="minorBidi"/>
                <w:sz w:val="24"/>
                <w:szCs w:val="24"/>
                <w:bdr w:val="single" w:sz="4" w:space="0" w:color="auto"/>
                <w:shd w:val="clear" w:color="auto" w:fill="F4B083" w:themeFill="accent2" w:themeFillTint="99"/>
                <w:lang w:val="bg-BG"/>
              </w:rPr>
              <w:t>Висока интензивност +</w:t>
            </w:r>
          </w:p>
          <w:p w14:paraId="4DE122EF" w14:textId="77777777" w:rsidR="00D4658C" w:rsidRPr="00200DB2" w:rsidRDefault="00D4658C" w:rsidP="00E37B6A">
            <w:pPr>
              <w:pStyle w:val="ListParagraph"/>
              <w:widowControl w:val="0"/>
              <w:tabs>
                <w:tab w:val="left" w:pos="0"/>
              </w:tabs>
              <w:spacing w:after="60"/>
              <w:ind w:left="135"/>
              <w:rPr>
                <w:rFonts w:ascii="Aptos Narrow" w:hAnsi="Aptos Narrow" w:cstheme="minorBidi"/>
                <w:sz w:val="24"/>
                <w:szCs w:val="24"/>
                <w:lang w:val="bg-BG"/>
              </w:rPr>
            </w:pPr>
            <w:r w:rsidRPr="00200DB2">
              <w:rPr>
                <w:rFonts w:ascii="Aptos Narrow" w:hAnsi="Aptos Narrow" w:cstheme="minorBidi"/>
                <w:sz w:val="24"/>
                <w:szCs w:val="24"/>
                <w:bdr w:val="single" w:sz="4" w:space="0" w:color="auto"/>
                <w:shd w:val="clear" w:color="auto" w:fill="833C0B" w:themeFill="accent2" w:themeFillShade="80"/>
                <w:lang w:val="bg-BG"/>
              </w:rPr>
              <w:t>Висока интензивност -</w:t>
            </w:r>
          </w:p>
        </w:tc>
        <w:tc>
          <w:tcPr>
            <w:tcW w:w="1838" w:type="dxa"/>
          </w:tcPr>
          <w:p w14:paraId="51060BEE"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bdr w:val="single" w:sz="4" w:space="0" w:color="auto"/>
                <w:shd w:val="clear" w:color="auto" w:fill="F4B083" w:themeFill="accent2" w:themeFillTint="99"/>
                <w:lang w:val="bg-BG"/>
              </w:rPr>
            </w:pPr>
            <w:r w:rsidRPr="00200DB2">
              <w:rPr>
                <w:rFonts w:ascii="Aptos Narrow" w:hAnsi="Aptos Narrow" w:cstheme="minorBidi"/>
                <w:b/>
                <w:bCs/>
                <w:sz w:val="24"/>
                <w:szCs w:val="24"/>
                <w:bdr w:val="single" w:sz="4" w:space="0" w:color="auto"/>
                <w:shd w:val="clear" w:color="auto" w:fill="F4B083" w:themeFill="accent2" w:themeFillTint="99"/>
                <w:lang w:val="bg-BG"/>
              </w:rPr>
              <w:t>HPI</w:t>
            </w:r>
          </w:p>
          <w:p w14:paraId="700492E2" w14:textId="77777777" w:rsidR="00D4658C" w:rsidRPr="00200DB2" w:rsidRDefault="00D4658C" w:rsidP="00E37B6A">
            <w:pPr>
              <w:widowControl w:val="0"/>
              <w:tabs>
                <w:tab w:val="left" w:pos="0"/>
              </w:tabs>
              <w:suppressAutoHyphens w:val="0"/>
              <w:spacing w:after="60"/>
              <w:jc w:val="left"/>
              <w:rPr>
                <w:rFonts w:ascii="Aptos Narrow" w:hAnsi="Aptos Narrow" w:cstheme="minorBidi"/>
                <w:b/>
                <w:bCs/>
                <w:sz w:val="24"/>
                <w:szCs w:val="24"/>
                <w:lang w:val="bg-BG"/>
              </w:rPr>
            </w:pPr>
            <w:r w:rsidRPr="00200DB2">
              <w:rPr>
                <w:rFonts w:ascii="Aptos Narrow" w:hAnsi="Aptos Narrow" w:cstheme="minorBidi"/>
                <w:b/>
                <w:bCs/>
                <w:sz w:val="24"/>
                <w:szCs w:val="24"/>
                <w:bdr w:val="single" w:sz="4" w:space="0" w:color="auto"/>
                <w:shd w:val="clear" w:color="auto" w:fill="833C0B" w:themeFill="accent2" w:themeFillShade="80"/>
                <w:lang w:val="bg-BG"/>
              </w:rPr>
              <w:t>HNI</w:t>
            </w:r>
          </w:p>
        </w:tc>
      </w:tr>
    </w:tbl>
    <w:p w14:paraId="07B1408F" w14:textId="77777777" w:rsidR="00D4658C" w:rsidRDefault="00D4658C" w:rsidP="00D05D3E">
      <w:pPr>
        <w:widowControl w:val="0"/>
        <w:spacing w:after="60" w:line="276" w:lineRule="auto"/>
        <w:ind w:firstLine="720"/>
        <w:jc w:val="both"/>
        <w:rPr>
          <w:rFonts w:ascii="Aptos Narrow" w:eastAsia="Cambria" w:hAnsi="Aptos Narrow" w:cs="Times New Roman"/>
          <w:color w:val="000000"/>
          <w:sz w:val="24"/>
          <w:szCs w:val="24"/>
          <w:lang w:val="bg-BG" w:eastAsia="bg-BG" w:bidi="bg-BG"/>
        </w:rPr>
      </w:pPr>
    </w:p>
    <w:p w14:paraId="66AD71E4" w14:textId="6A1849DB" w:rsidR="00EA4EE1" w:rsidRPr="00EA4EE1" w:rsidRDefault="00EA4EE1" w:rsidP="00EA4EE1">
      <w:pPr>
        <w:pStyle w:val="ListParagraph"/>
        <w:widowControl w:val="0"/>
        <w:numPr>
          <w:ilvl w:val="1"/>
          <w:numId w:val="75"/>
        </w:numPr>
        <w:spacing w:after="60" w:line="276" w:lineRule="auto"/>
        <w:jc w:val="both"/>
        <w:rPr>
          <w:rFonts w:ascii="Aptos Narrow" w:eastAsia="Cambria" w:hAnsi="Aptos Narrow" w:cs="Times New Roman"/>
          <w:b/>
          <w:bCs/>
          <w:color w:val="000000"/>
          <w:sz w:val="24"/>
          <w:szCs w:val="24"/>
          <w:lang w:val="bg-BG" w:eastAsia="bg-BG" w:bidi="bg-BG"/>
        </w:rPr>
      </w:pPr>
      <w:r w:rsidRPr="00EA4EE1">
        <w:rPr>
          <w:rFonts w:ascii="Aptos Narrow" w:eastAsia="Cambria" w:hAnsi="Aptos Narrow" w:cs="Times New Roman"/>
          <w:b/>
          <w:bCs/>
          <w:color w:val="000000"/>
          <w:sz w:val="24"/>
          <w:szCs w:val="24"/>
          <w:lang w:val="bg-BG" w:eastAsia="bg-BG" w:bidi="bg-BG"/>
        </w:rPr>
        <w:t>Трансгранични въздействия</w:t>
      </w:r>
    </w:p>
    <w:p w14:paraId="1CC54B12" w14:textId="76BB5F8B" w:rsidR="00EA4EE1" w:rsidRPr="00EA4EE1" w:rsidRDefault="00EA4EE1" w:rsidP="00EA4EE1">
      <w:pPr>
        <w:widowControl w:val="0"/>
        <w:spacing w:after="60" w:line="276" w:lineRule="auto"/>
        <w:ind w:firstLine="720"/>
        <w:jc w:val="both"/>
        <w:rPr>
          <w:rFonts w:ascii="Aptos Narrow" w:hAnsi="Aptos Narrow" w:cs="Times New Roman"/>
          <w:sz w:val="24"/>
          <w:szCs w:val="24"/>
          <w:lang w:val="bg-BG"/>
        </w:rPr>
      </w:pPr>
      <w:r w:rsidRPr="00EA4EE1">
        <w:rPr>
          <w:rFonts w:ascii="Aptos Narrow" w:hAnsi="Aptos Narrow" w:cs="Times New Roman"/>
          <w:sz w:val="24"/>
          <w:szCs w:val="24"/>
          <w:lang w:val="bg-BG"/>
        </w:rPr>
        <w:t>Съгласно изискванията на писмо на МОСВ с изх. № ЕО-43-14 / 02.02.2026 г.</w:t>
      </w:r>
      <w:r w:rsidR="00DD034E">
        <w:rPr>
          <w:rFonts w:ascii="Aptos Narrow" w:hAnsi="Aptos Narrow" w:cs="Times New Roman"/>
          <w:sz w:val="24"/>
          <w:szCs w:val="24"/>
          <w:lang w:val="bg-BG"/>
        </w:rPr>
        <w:t xml:space="preserve"> п</w:t>
      </w:r>
      <w:r w:rsidRPr="00EA4EE1">
        <w:rPr>
          <w:rFonts w:ascii="Aptos Narrow" w:hAnsi="Aptos Narrow" w:cs="Times New Roman"/>
          <w:sz w:val="24"/>
          <w:szCs w:val="24"/>
          <w:lang w:val="bg-BG"/>
        </w:rPr>
        <w:t xml:space="preserve">ри изготвяне на заданието </w:t>
      </w:r>
      <w:r w:rsidR="00DD034E">
        <w:rPr>
          <w:rFonts w:ascii="Aptos Narrow" w:hAnsi="Aptos Narrow" w:cs="Times New Roman"/>
          <w:sz w:val="24"/>
          <w:szCs w:val="24"/>
          <w:lang w:val="bg-BG"/>
        </w:rPr>
        <w:t>е</w:t>
      </w:r>
      <w:r w:rsidRPr="00EA4EE1">
        <w:rPr>
          <w:rFonts w:ascii="Aptos Narrow" w:hAnsi="Aptos Narrow" w:cs="Times New Roman"/>
          <w:sz w:val="24"/>
          <w:szCs w:val="24"/>
          <w:lang w:val="bg-BG"/>
        </w:rPr>
        <w:t xml:space="preserve"> разгледана вероятността при прилагането на плана да се очаква значително въздействие върху околната среда на територията на други държави с цел </w:t>
      </w:r>
      <w:r w:rsidRPr="00EA4EE1">
        <w:rPr>
          <w:rFonts w:ascii="Aptos Narrow" w:hAnsi="Aptos Narrow" w:cs="Times New Roman"/>
          <w:sz w:val="24"/>
          <w:szCs w:val="24"/>
          <w:lang w:val="bg-BG"/>
        </w:rPr>
        <w:lastRenderedPageBreak/>
        <w:t>съобразяване на необходимостта от провеждане и на процедура по ЕО в трансграничен контекст предвид задълженията на страната ни по международно, европейско и национално законодателство</w:t>
      </w:r>
      <w:r w:rsidR="00DD034E">
        <w:rPr>
          <w:rFonts w:ascii="Aptos Narrow" w:hAnsi="Aptos Narrow" w:cs="Times New Roman"/>
          <w:sz w:val="24"/>
          <w:szCs w:val="24"/>
          <w:lang w:val="bg-BG"/>
        </w:rPr>
        <w:t>.</w:t>
      </w:r>
    </w:p>
    <w:p w14:paraId="3506BFCB" w14:textId="7CB8632E" w:rsidR="00433796" w:rsidRPr="0038477E" w:rsidRDefault="00A234D4" w:rsidP="00A234D4">
      <w:pPr>
        <w:widowControl w:val="0"/>
        <w:spacing w:after="60" w:line="276" w:lineRule="auto"/>
        <w:ind w:firstLine="720"/>
        <w:jc w:val="both"/>
        <w:rPr>
          <w:rFonts w:ascii="Aptos Narrow" w:hAnsi="Aptos Narrow" w:cs="Times New Roman"/>
          <w:sz w:val="24"/>
          <w:szCs w:val="24"/>
          <w:lang w:val="bg-BG"/>
        </w:rPr>
      </w:pPr>
      <w:r w:rsidRPr="0038477E">
        <w:rPr>
          <w:rFonts w:ascii="Aptos Narrow" w:hAnsi="Aptos Narrow" w:cs="Times New Roman"/>
          <w:sz w:val="24"/>
          <w:szCs w:val="24"/>
          <w:lang w:val="bg-BG"/>
        </w:rPr>
        <w:t xml:space="preserve">Съгласно Конвенцията за оценка на въздействието върху околната среда в трансграничен контекст </w:t>
      </w:r>
      <w:r w:rsidR="00433796" w:rsidRPr="00433796">
        <w:rPr>
          <w:rFonts w:ascii="Aptos Narrow" w:hAnsi="Aptos Narrow" w:cs="Times New Roman"/>
          <w:sz w:val="24"/>
          <w:szCs w:val="24"/>
          <w:lang w:val="bg-BG"/>
        </w:rPr>
        <w:t>(Конвенцията от Еспо)</w:t>
      </w:r>
      <w:r w:rsidR="00433796" w:rsidRPr="0038477E">
        <w:rPr>
          <w:rFonts w:ascii="Aptos Narrow" w:hAnsi="Aptos Narrow" w:cs="Times New Roman"/>
          <w:sz w:val="24"/>
          <w:szCs w:val="24"/>
          <w:lang w:val="bg-BG"/>
        </w:rPr>
        <w:t xml:space="preserve"> </w:t>
      </w:r>
      <w:r w:rsidRPr="0038477E">
        <w:rPr>
          <w:rFonts w:ascii="Aptos Narrow" w:hAnsi="Aptos Narrow" w:cs="Times New Roman"/>
          <w:sz w:val="24"/>
          <w:szCs w:val="24"/>
          <w:lang w:val="bg-BG"/>
        </w:rPr>
        <w:t xml:space="preserve">и Протокола за стратегическа екологична оценка към Конвенцията за оценка на въздействието върху околната среда в трансграничен контекст, </w:t>
      </w:r>
      <w:r w:rsidR="00433796" w:rsidRPr="0038477E">
        <w:rPr>
          <w:rFonts w:ascii="Aptos Narrow" w:hAnsi="Aptos Narrow" w:cs="Times New Roman"/>
          <w:sz w:val="24"/>
          <w:szCs w:val="24"/>
          <w:lang w:val="bg-BG"/>
        </w:rPr>
        <w:t>План</w:t>
      </w:r>
      <w:r w:rsidR="00033D59">
        <w:rPr>
          <w:rFonts w:ascii="Aptos Narrow" w:hAnsi="Aptos Narrow" w:cs="Times New Roman"/>
          <w:sz w:val="24"/>
          <w:szCs w:val="24"/>
          <w:lang w:val="bg-BG"/>
        </w:rPr>
        <w:t>ът</w:t>
      </w:r>
      <w:r w:rsidRPr="0038477E">
        <w:rPr>
          <w:rFonts w:ascii="Aptos Narrow" w:hAnsi="Aptos Narrow" w:cs="Times New Roman"/>
          <w:sz w:val="24"/>
          <w:szCs w:val="24"/>
          <w:lang w:val="bg-BG"/>
        </w:rPr>
        <w:t xml:space="preserve"> попада в т. 2. на чл. 4: </w:t>
      </w:r>
      <w:r w:rsidRPr="0038477E">
        <w:rPr>
          <w:rFonts w:ascii="Aptos Narrow" w:hAnsi="Aptos Narrow" w:cs="Times New Roman"/>
          <w:i/>
          <w:iCs/>
          <w:sz w:val="24"/>
          <w:szCs w:val="24"/>
          <w:lang w:val="bg-BG"/>
        </w:rPr>
        <w:t>Приложно поле по отношение на планове и програми, който гласи: Стратегическата екологична оценка се извършва за планове и програми, които се изготвят за селското и горското стопанство, рибарството, енергетиката, промишлеността, включително добив на подземни богатства, транспорта, регионалното развитие, управлението на отпадъците, управлението на водите, телекомуникациите, туризма, устройственото планиране или земеползването, и които дават рамката за съгласуваност за бъдещо разработване на проекти, изброени в Приложение I, и на всеки друг проект, изброен в приложение II, изискващ оценка на въздействието върху околната среда според националното законодателство</w:t>
      </w:r>
      <w:r w:rsidR="00433796" w:rsidRPr="0038477E">
        <w:rPr>
          <w:rFonts w:ascii="Aptos Narrow" w:hAnsi="Aptos Narrow" w:cs="Times New Roman"/>
          <w:sz w:val="24"/>
          <w:szCs w:val="24"/>
          <w:lang w:val="bg-BG"/>
        </w:rPr>
        <w:t>.</w:t>
      </w:r>
    </w:p>
    <w:p w14:paraId="48E23C2A" w14:textId="4E7E7B91" w:rsidR="00433796" w:rsidRPr="00433796" w:rsidRDefault="00433796" w:rsidP="00433796">
      <w:pPr>
        <w:widowControl w:val="0"/>
        <w:spacing w:after="60" w:line="276" w:lineRule="auto"/>
        <w:ind w:firstLine="720"/>
        <w:jc w:val="both"/>
        <w:rPr>
          <w:rFonts w:ascii="Aptos Narrow" w:hAnsi="Aptos Narrow" w:cs="Times New Roman"/>
          <w:sz w:val="24"/>
          <w:szCs w:val="24"/>
          <w:lang w:val="bg-BG"/>
        </w:rPr>
      </w:pPr>
      <w:r w:rsidRPr="00433796">
        <w:rPr>
          <w:rFonts w:ascii="Aptos Narrow" w:hAnsi="Aptos Narrow" w:cs="Times New Roman"/>
          <w:sz w:val="24"/>
          <w:szCs w:val="24"/>
          <w:lang w:val="bg-BG"/>
        </w:rPr>
        <w:t xml:space="preserve">В съответствие с чл. 85 от ЗООС, разпоредбите на Наредбата за ЕО, както и с оглед изискванията на </w:t>
      </w:r>
      <w:r w:rsidRPr="0038477E">
        <w:rPr>
          <w:rFonts w:ascii="Aptos Narrow" w:hAnsi="Aptos Narrow" w:cs="Times New Roman"/>
          <w:sz w:val="24"/>
          <w:szCs w:val="24"/>
          <w:lang w:val="bg-BG"/>
        </w:rPr>
        <w:t xml:space="preserve">Конвенцията от Еспо </w:t>
      </w:r>
      <w:r w:rsidRPr="00433796">
        <w:rPr>
          <w:rFonts w:ascii="Aptos Narrow" w:hAnsi="Aptos Narrow" w:cs="Times New Roman"/>
          <w:sz w:val="24"/>
          <w:szCs w:val="24"/>
          <w:lang w:val="bg-BG"/>
        </w:rPr>
        <w:t xml:space="preserve">и Протокола за стратегическа екологична оценка към нея, </w:t>
      </w:r>
      <w:r w:rsidRPr="0038477E">
        <w:rPr>
          <w:rFonts w:ascii="Aptos Narrow" w:hAnsi="Aptos Narrow" w:cs="Times New Roman"/>
          <w:sz w:val="24"/>
          <w:szCs w:val="24"/>
          <w:lang w:val="bg-BG"/>
        </w:rPr>
        <w:t>е извършена п</w:t>
      </w:r>
      <w:r w:rsidRPr="00433796">
        <w:rPr>
          <w:rFonts w:ascii="Aptos Narrow" w:hAnsi="Aptos Narrow" w:cs="Times New Roman"/>
          <w:sz w:val="24"/>
          <w:szCs w:val="24"/>
          <w:lang w:val="bg-BG"/>
        </w:rPr>
        <w:t>реценка за потенциално трансгранично въздействие</w:t>
      </w:r>
      <w:r w:rsidR="000152D3" w:rsidRPr="0038477E">
        <w:rPr>
          <w:rFonts w:ascii="Aptos Narrow" w:hAnsi="Aptos Narrow" w:cs="Times New Roman"/>
          <w:sz w:val="24"/>
          <w:szCs w:val="24"/>
          <w:lang w:val="bg-BG"/>
        </w:rPr>
        <w:t xml:space="preserve">, </w:t>
      </w:r>
      <w:r w:rsidRPr="00433796">
        <w:rPr>
          <w:rFonts w:ascii="Aptos Narrow" w:hAnsi="Aptos Narrow" w:cs="Times New Roman"/>
          <w:sz w:val="24"/>
          <w:szCs w:val="24"/>
          <w:lang w:val="bg-BG"/>
        </w:rPr>
        <w:t>основава</w:t>
      </w:r>
      <w:r w:rsidR="000152D3" w:rsidRPr="0038477E">
        <w:rPr>
          <w:rFonts w:ascii="Aptos Narrow" w:hAnsi="Aptos Narrow" w:cs="Times New Roman"/>
          <w:sz w:val="24"/>
          <w:szCs w:val="24"/>
          <w:lang w:val="bg-BG"/>
        </w:rPr>
        <w:t>ща се</w:t>
      </w:r>
      <w:r w:rsidRPr="00433796">
        <w:rPr>
          <w:rFonts w:ascii="Aptos Narrow" w:hAnsi="Aptos Narrow" w:cs="Times New Roman"/>
          <w:sz w:val="24"/>
          <w:szCs w:val="24"/>
          <w:lang w:val="bg-BG"/>
        </w:rPr>
        <w:t xml:space="preserve"> на следните основни критерии:</w:t>
      </w:r>
    </w:p>
    <w:p w14:paraId="2A2B022F" w14:textId="77777777" w:rsidR="00433796" w:rsidRPr="00433796" w:rsidRDefault="00433796" w:rsidP="00433796">
      <w:pPr>
        <w:widowControl w:val="0"/>
        <w:numPr>
          <w:ilvl w:val="0"/>
          <w:numId w:val="125"/>
        </w:numPr>
        <w:spacing w:after="60" w:line="276" w:lineRule="auto"/>
        <w:jc w:val="both"/>
        <w:rPr>
          <w:rFonts w:ascii="Aptos Narrow" w:hAnsi="Aptos Narrow"/>
          <w:sz w:val="24"/>
          <w:szCs w:val="24"/>
          <w:lang w:val="bg-BG"/>
        </w:rPr>
      </w:pPr>
      <w:r w:rsidRPr="00433796">
        <w:rPr>
          <w:rFonts w:ascii="Aptos Narrow" w:hAnsi="Aptos Narrow"/>
          <w:b/>
          <w:bCs/>
          <w:sz w:val="24"/>
          <w:szCs w:val="24"/>
          <w:lang w:val="bg-BG"/>
        </w:rPr>
        <w:t>Териториален обхват и местоположение на предвижданията на Плана</w:t>
      </w:r>
      <w:r w:rsidRPr="00433796">
        <w:rPr>
          <w:rFonts w:ascii="Aptos Narrow" w:hAnsi="Aptos Narrow"/>
          <w:sz w:val="24"/>
          <w:szCs w:val="24"/>
          <w:lang w:val="bg-BG"/>
        </w:rPr>
        <w:t xml:space="preserve"> – анализира се дали определените приоритетни зони са разположени в близост до държавната граница или в трансгранични речни басейни, екологични коридори и миграционни маршрути с международно значение.</w:t>
      </w:r>
    </w:p>
    <w:p w14:paraId="4EFF8044" w14:textId="65574FF3" w:rsidR="00433796" w:rsidRPr="00433796" w:rsidRDefault="00433796" w:rsidP="00433796">
      <w:pPr>
        <w:widowControl w:val="0"/>
        <w:numPr>
          <w:ilvl w:val="0"/>
          <w:numId w:val="125"/>
        </w:numPr>
        <w:spacing w:after="60" w:line="276" w:lineRule="auto"/>
        <w:jc w:val="both"/>
        <w:rPr>
          <w:rFonts w:ascii="Aptos Narrow" w:hAnsi="Aptos Narrow"/>
          <w:sz w:val="24"/>
          <w:szCs w:val="24"/>
          <w:lang w:val="bg-BG"/>
        </w:rPr>
      </w:pPr>
      <w:r w:rsidRPr="00433796">
        <w:rPr>
          <w:rFonts w:ascii="Aptos Narrow" w:hAnsi="Aptos Narrow"/>
          <w:b/>
          <w:bCs/>
          <w:sz w:val="24"/>
          <w:szCs w:val="24"/>
          <w:lang w:val="bg-BG"/>
        </w:rPr>
        <w:t>Характер и мащаб на предвижданите дейности</w:t>
      </w:r>
      <w:r w:rsidRPr="00433796">
        <w:rPr>
          <w:rFonts w:ascii="Aptos Narrow" w:hAnsi="Aptos Narrow"/>
          <w:sz w:val="24"/>
          <w:szCs w:val="24"/>
          <w:lang w:val="bg-BG"/>
        </w:rPr>
        <w:t xml:space="preserve"> – отчита се, че Планът е стратегически документ, определящ зони за развитие на обекти за производство на електрическа енергия от вятърна енергия, без да одобрява</w:t>
      </w:r>
      <w:r w:rsidR="000152D3" w:rsidRPr="0038477E">
        <w:rPr>
          <w:rFonts w:ascii="Aptos Narrow" w:hAnsi="Aptos Narrow"/>
          <w:sz w:val="24"/>
          <w:szCs w:val="24"/>
          <w:lang w:val="bg-BG"/>
        </w:rPr>
        <w:t>т</w:t>
      </w:r>
      <w:r w:rsidRPr="00433796">
        <w:rPr>
          <w:rFonts w:ascii="Aptos Narrow" w:hAnsi="Aptos Narrow"/>
          <w:sz w:val="24"/>
          <w:szCs w:val="24"/>
          <w:lang w:val="bg-BG"/>
        </w:rPr>
        <w:t xml:space="preserve"> конкретни инвестиционни предложения. Оценява се кумулативният ефект от евентуалното реализиране на множество проекти в гранични райони.</w:t>
      </w:r>
    </w:p>
    <w:p w14:paraId="3AE89D93" w14:textId="77777777" w:rsidR="00433796" w:rsidRPr="00433796" w:rsidRDefault="00433796" w:rsidP="00433796">
      <w:pPr>
        <w:widowControl w:val="0"/>
        <w:numPr>
          <w:ilvl w:val="0"/>
          <w:numId w:val="125"/>
        </w:numPr>
        <w:spacing w:after="60" w:line="276" w:lineRule="auto"/>
        <w:jc w:val="both"/>
        <w:rPr>
          <w:rFonts w:ascii="Aptos Narrow" w:hAnsi="Aptos Narrow"/>
          <w:sz w:val="24"/>
          <w:szCs w:val="24"/>
          <w:lang w:val="bg-BG"/>
        </w:rPr>
      </w:pPr>
      <w:r w:rsidRPr="00433796">
        <w:rPr>
          <w:rFonts w:ascii="Aptos Narrow" w:hAnsi="Aptos Narrow"/>
          <w:b/>
          <w:bCs/>
          <w:sz w:val="24"/>
          <w:szCs w:val="24"/>
          <w:lang w:val="bg-BG"/>
        </w:rPr>
        <w:t>Видове въздействия</w:t>
      </w:r>
      <w:r w:rsidRPr="00433796">
        <w:rPr>
          <w:rFonts w:ascii="Aptos Narrow" w:hAnsi="Aptos Narrow"/>
          <w:sz w:val="24"/>
          <w:szCs w:val="24"/>
          <w:lang w:val="bg-BG"/>
        </w:rPr>
        <w:t xml:space="preserve"> – разглеждат се възможните въздействия върху:</w:t>
      </w:r>
    </w:p>
    <w:p w14:paraId="08F1E753" w14:textId="77777777" w:rsidR="00433796" w:rsidRPr="00433796" w:rsidRDefault="00433796" w:rsidP="00433796">
      <w:pPr>
        <w:widowControl w:val="0"/>
        <w:numPr>
          <w:ilvl w:val="1"/>
          <w:numId w:val="125"/>
        </w:numPr>
        <w:spacing w:after="60" w:line="276" w:lineRule="auto"/>
        <w:jc w:val="both"/>
        <w:rPr>
          <w:rFonts w:ascii="Aptos Narrow" w:hAnsi="Aptos Narrow"/>
          <w:sz w:val="24"/>
          <w:szCs w:val="24"/>
          <w:lang w:val="bg-BG"/>
        </w:rPr>
      </w:pPr>
      <w:r w:rsidRPr="00433796">
        <w:rPr>
          <w:rFonts w:ascii="Aptos Narrow" w:hAnsi="Aptos Narrow"/>
          <w:sz w:val="24"/>
          <w:szCs w:val="24"/>
          <w:lang w:val="bg-BG"/>
        </w:rPr>
        <w:t>биологичното разнообразие, включително мигриращи видове птици и прилепи с трансгранични популации;</w:t>
      </w:r>
    </w:p>
    <w:p w14:paraId="4344033D" w14:textId="77777777" w:rsidR="00433796" w:rsidRPr="00433796" w:rsidRDefault="00433796" w:rsidP="00433796">
      <w:pPr>
        <w:widowControl w:val="0"/>
        <w:numPr>
          <w:ilvl w:val="1"/>
          <w:numId w:val="125"/>
        </w:numPr>
        <w:spacing w:after="60" w:line="276" w:lineRule="auto"/>
        <w:jc w:val="both"/>
        <w:rPr>
          <w:rFonts w:ascii="Aptos Narrow" w:hAnsi="Aptos Narrow"/>
          <w:sz w:val="24"/>
          <w:szCs w:val="24"/>
          <w:lang w:val="bg-BG"/>
        </w:rPr>
      </w:pPr>
      <w:r w:rsidRPr="00433796">
        <w:rPr>
          <w:rFonts w:ascii="Aptos Narrow" w:hAnsi="Aptos Narrow"/>
          <w:sz w:val="24"/>
          <w:szCs w:val="24"/>
          <w:lang w:val="bg-BG"/>
        </w:rPr>
        <w:t>трансгранични водни тела и екосистеми;</w:t>
      </w:r>
    </w:p>
    <w:p w14:paraId="233D1BD2" w14:textId="77777777" w:rsidR="00433796" w:rsidRPr="00433796" w:rsidRDefault="00433796" w:rsidP="00433796">
      <w:pPr>
        <w:widowControl w:val="0"/>
        <w:numPr>
          <w:ilvl w:val="1"/>
          <w:numId w:val="125"/>
        </w:numPr>
        <w:spacing w:after="60" w:line="276" w:lineRule="auto"/>
        <w:jc w:val="both"/>
        <w:rPr>
          <w:rFonts w:ascii="Aptos Narrow" w:hAnsi="Aptos Narrow"/>
          <w:sz w:val="24"/>
          <w:szCs w:val="24"/>
          <w:lang w:val="bg-BG"/>
        </w:rPr>
      </w:pPr>
      <w:r w:rsidRPr="00433796">
        <w:rPr>
          <w:rFonts w:ascii="Aptos Narrow" w:hAnsi="Aptos Narrow"/>
          <w:sz w:val="24"/>
          <w:szCs w:val="24"/>
          <w:lang w:val="bg-BG"/>
        </w:rPr>
        <w:t>качеството на атмосферния въздух;</w:t>
      </w:r>
    </w:p>
    <w:p w14:paraId="7A6106E6" w14:textId="77777777" w:rsidR="00433796" w:rsidRPr="00433796" w:rsidRDefault="00433796" w:rsidP="00433796">
      <w:pPr>
        <w:widowControl w:val="0"/>
        <w:numPr>
          <w:ilvl w:val="1"/>
          <w:numId w:val="125"/>
        </w:numPr>
        <w:spacing w:after="60" w:line="276" w:lineRule="auto"/>
        <w:jc w:val="both"/>
        <w:rPr>
          <w:rFonts w:ascii="Aptos Narrow" w:hAnsi="Aptos Narrow"/>
          <w:sz w:val="24"/>
          <w:szCs w:val="24"/>
          <w:lang w:val="bg-BG"/>
        </w:rPr>
      </w:pPr>
      <w:r w:rsidRPr="00433796">
        <w:rPr>
          <w:rFonts w:ascii="Aptos Narrow" w:hAnsi="Aptos Narrow"/>
          <w:sz w:val="24"/>
          <w:szCs w:val="24"/>
          <w:lang w:val="bg-BG"/>
        </w:rPr>
        <w:t>ландшафта и визуалното възприятие в гранични райони;</w:t>
      </w:r>
    </w:p>
    <w:p w14:paraId="7752ADEC" w14:textId="77777777" w:rsidR="00433796" w:rsidRPr="00433796" w:rsidRDefault="00433796" w:rsidP="00433796">
      <w:pPr>
        <w:widowControl w:val="0"/>
        <w:numPr>
          <w:ilvl w:val="1"/>
          <w:numId w:val="125"/>
        </w:numPr>
        <w:spacing w:after="60" w:line="276" w:lineRule="auto"/>
        <w:jc w:val="both"/>
        <w:rPr>
          <w:rFonts w:ascii="Aptos Narrow" w:hAnsi="Aptos Narrow"/>
          <w:sz w:val="24"/>
          <w:szCs w:val="24"/>
          <w:lang w:val="bg-BG"/>
        </w:rPr>
      </w:pPr>
      <w:r w:rsidRPr="00433796">
        <w:rPr>
          <w:rFonts w:ascii="Aptos Narrow" w:hAnsi="Aptos Narrow"/>
          <w:sz w:val="24"/>
          <w:szCs w:val="24"/>
          <w:lang w:val="bg-BG"/>
        </w:rPr>
        <w:t>шумово въздействие с потенциално трансгранично разпространение.</w:t>
      </w:r>
    </w:p>
    <w:p w14:paraId="39E7270D" w14:textId="4BD4B777" w:rsidR="00433796" w:rsidRPr="00433796" w:rsidRDefault="00433796" w:rsidP="000152D3">
      <w:pPr>
        <w:widowControl w:val="0"/>
        <w:numPr>
          <w:ilvl w:val="0"/>
          <w:numId w:val="125"/>
        </w:numPr>
        <w:spacing w:after="60" w:line="276" w:lineRule="auto"/>
        <w:jc w:val="both"/>
        <w:rPr>
          <w:rFonts w:ascii="Aptos Narrow" w:hAnsi="Aptos Narrow"/>
          <w:sz w:val="24"/>
          <w:szCs w:val="24"/>
          <w:lang w:val="bg-BG"/>
        </w:rPr>
      </w:pPr>
      <w:r w:rsidRPr="00433796">
        <w:rPr>
          <w:rFonts w:ascii="Aptos Narrow" w:hAnsi="Aptos Narrow"/>
          <w:b/>
          <w:bCs/>
          <w:sz w:val="24"/>
          <w:szCs w:val="24"/>
          <w:lang w:val="bg-BG"/>
        </w:rPr>
        <w:t>Чувствителност на засегнатата среда</w:t>
      </w:r>
      <w:r w:rsidRPr="00433796">
        <w:rPr>
          <w:rFonts w:ascii="Aptos Narrow" w:hAnsi="Aptos Narrow"/>
          <w:sz w:val="24"/>
          <w:szCs w:val="24"/>
          <w:lang w:val="bg-BG"/>
        </w:rPr>
        <w:t xml:space="preserve"> – </w:t>
      </w:r>
      <w:r w:rsidR="000152D3" w:rsidRPr="0038477E">
        <w:rPr>
          <w:rFonts w:ascii="Aptos Narrow" w:hAnsi="Aptos Narrow"/>
          <w:sz w:val="24"/>
          <w:szCs w:val="24"/>
          <w:lang w:val="bg-BG"/>
        </w:rPr>
        <w:t xml:space="preserve">отчита се, че териториалният обхват на Плана включва определени зони от територията на Република България, като не се включват акваторията на Черно море и вътрешни водни обекти, районите с висока </w:t>
      </w:r>
      <w:r w:rsidR="000152D3" w:rsidRPr="0038477E">
        <w:rPr>
          <w:rFonts w:ascii="Aptos Narrow" w:hAnsi="Aptos Narrow"/>
          <w:sz w:val="24"/>
          <w:szCs w:val="24"/>
          <w:lang w:val="bg-BG"/>
        </w:rPr>
        <w:lastRenderedPageBreak/>
        <w:t xml:space="preserve">екологична чувствителност, като защитените зони по „Натура 2000“, защитените на национално равнище зони и основните миграционни маршрути. Това се отнася и за обекти от интерес за Общността. </w:t>
      </w:r>
    </w:p>
    <w:p w14:paraId="73D20259" w14:textId="77777777" w:rsidR="00433796" w:rsidRPr="00433796" w:rsidRDefault="00433796" w:rsidP="00433796">
      <w:pPr>
        <w:widowControl w:val="0"/>
        <w:numPr>
          <w:ilvl w:val="0"/>
          <w:numId w:val="125"/>
        </w:numPr>
        <w:spacing w:after="60" w:line="276" w:lineRule="auto"/>
        <w:jc w:val="both"/>
        <w:rPr>
          <w:rFonts w:ascii="Aptos Narrow" w:hAnsi="Aptos Narrow"/>
          <w:sz w:val="24"/>
          <w:szCs w:val="24"/>
          <w:lang w:val="bg-BG"/>
        </w:rPr>
      </w:pPr>
      <w:r w:rsidRPr="00433796">
        <w:rPr>
          <w:rFonts w:ascii="Aptos Narrow" w:hAnsi="Aptos Narrow"/>
          <w:b/>
          <w:bCs/>
          <w:sz w:val="24"/>
          <w:szCs w:val="24"/>
          <w:lang w:val="bg-BG"/>
        </w:rPr>
        <w:t>Вероятност, продължителност, честота и обратимост на въздействията</w:t>
      </w:r>
      <w:r w:rsidRPr="00433796">
        <w:rPr>
          <w:rFonts w:ascii="Aptos Narrow" w:hAnsi="Aptos Narrow"/>
          <w:sz w:val="24"/>
          <w:szCs w:val="24"/>
          <w:lang w:val="bg-BG"/>
        </w:rPr>
        <w:t xml:space="preserve"> – извършва се експертна оценка дали евентуалните въздействия могат да бъдат значителни по смисъла на ЗООС и приложимото европейско законодателство.</w:t>
      </w:r>
    </w:p>
    <w:p w14:paraId="5AB10E5C" w14:textId="77777777" w:rsidR="00433796" w:rsidRPr="00433796" w:rsidRDefault="00433796" w:rsidP="00033D59">
      <w:pPr>
        <w:widowControl w:val="0"/>
        <w:spacing w:after="60" w:line="276" w:lineRule="auto"/>
        <w:ind w:firstLine="720"/>
        <w:jc w:val="both"/>
        <w:rPr>
          <w:rFonts w:ascii="Aptos Narrow" w:hAnsi="Aptos Narrow"/>
          <w:sz w:val="24"/>
          <w:szCs w:val="24"/>
          <w:lang w:val="bg-BG"/>
        </w:rPr>
      </w:pPr>
      <w:r w:rsidRPr="00433796">
        <w:rPr>
          <w:rFonts w:ascii="Aptos Narrow" w:hAnsi="Aptos Narrow"/>
          <w:sz w:val="24"/>
          <w:szCs w:val="24"/>
          <w:lang w:val="bg-BG"/>
        </w:rPr>
        <w:t>Като се има предвид, че Планът:</w:t>
      </w:r>
    </w:p>
    <w:p w14:paraId="5580CD57" w14:textId="77777777" w:rsidR="00433796" w:rsidRPr="00433796" w:rsidRDefault="00433796" w:rsidP="00033D59">
      <w:pPr>
        <w:widowControl w:val="0"/>
        <w:numPr>
          <w:ilvl w:val="0"/>
          <w:numId w:val="126"/>
        </w:numPr>
        <w:tabs>
          <w:tab w:val="clear" w:pos="720"/>
          <w:tab w:val="num" w:pos="1134"/>
        </w:tabs>
        <w:spacing w:after="60" w:line="276" w:lineRule="auto"/>
        <w:ind w:left="1134"/>
        <w:jc w:val="both"/>
        <w:rPr>
          <w:rFonts w:ascii="Aptos Narrow" w:hAnsi="Aptos Narrow"/>
          <w:sz w:val="24"/>
          <w:szCs w:val="24"/>
          <w:lang w:val="bg-BG"/>
        </w:rPr>
      </w:pPr>
      <w:r w:rsidRPr="00433796">
        <w:rPr>
          <w:rFonts w:ascii="Aptos Narrow" w:hAnsi="Aptos Narrow"/>
          <w:sz w:val="24"/>
          <w:szCs w:val="24"/>
          <w:lang w:val="bg-BG"/>
        </w:rPr>
        <w:t>обхваща територията на Република България, без да включва морски пространства и трансгранични водни обекти;</w:t>
      </w:r>
    </w:p>
    <w:p w14:paraId="49526E5A" w14:textId="77777777" w:rsidR="00433796" w:rsidRPr="00433796" w:rsidRDefault="00433796" w:rsidP="00033D59">
      <w:pPr>
        <w:widowControl w:val="0"/>
        <w:numPr>
          <w:ilvl w:val="0"/>
          <w:numId w:val="126"/>
        </w:numPr>
        <w:tabs>
          <w:tab w:val="clear" w:pos="720"/>
          <w:tab w:val="num" w:pos="1134"/>
        </w:tabs>
        <w:spacing w:after="60" w:line="276" w:lineRule="auto"/>
        <w:ind w:left="1134"/>
        <w:jc w:val="both"/>
        <w:rPr>
          <w:rFonts w:ascii="Aptos Narrow" w:hAnsi="Aptos Narrow"/>
          <w:sz w:val="24"/>
          <w:szCs w:val="24"/>
          <w:lang w:val="bg-BG"/>
        </w:rPr>
      </w:pPr>
      <w:r w:rsidRPr="00433796">
        <w:rPr>
          <w:rFonts w:ascii="Aptos Narrow" w:hAnsi="Aptos Narrow"/>
          <w:sz w:val="24"/>
          <w:szCs w:val="24"/>
          <w:lang w:val="bg-BG"/>
        </w:rPr>
        <w:t>изключва защитени зони и територии, установени миграционни маршрути и чувствителни екологични зони;</w:t>
      </w:r>
    </w:p>
    <w:p w14:paraId="7A60542C" w14:textId="77777777" w:rsidR="00433796" w:rsidRPr="00433796" w:rsidRDefault="00433796" w:rsidP="00033D59">
      <w:pPr>
        <w:widowControl w:val="0"/>
        <w:numPr>
          <w:ilvl w:val="0"/>
          <w:numId w:val="126"/>
        </w:numPr>
        <w:tabs>
          <w:tab w:val="clear" w:pos="720"/>
          <w:tab w:val="num" w:pos="1134"/>
        </w:tabs>
        <w:spacing w:after="60" w:line="276" w:lineRule="auto"/>
        <w:ind w:left="1134"/>
        <w:jc w:val="both"/>
        <w:rPr>
          <w:rFonts w:ascii="Aptos Narrow" w:hAnsi="Aptos Narrow"/>
          <w:sz w:val="24"/>
          <w:szCs w:val="24"/>
          <w:lang w:val="bg-BG"/>
        </w:rPr>
      </w:pPr>
      <w:r w:rsidRPr="00433796">
        <w:rPr>
          <w:rFonts w:ascii="Aptos Narrow" w:hAnsi="Aptos Narrow"/>
          <w:sz w:val="24"/>
          <w:szCs w:val="24"/>
          <w:lang w:val="bg-BG"/>
        </w:rPr>
        <w:t>въвежда правила и смекчаващи мерки за минимизиране на въздействията;</w:t>
      </w:r>
    </w:p>
    <w:p w14:paraId="5C8A2840" w14:textId="4152E9DB" w:rsidR="00433796" w:rsidRPr="00433796" w:rsidRDefault="00433796" w:rsidP="00033D59">
      <w:pPr>
        <w:widowControl w:val="0"/>
        <w:numPr>
          <w:ilvl w:val="0"/>
          <w:numId w:val="126"/>
        </w:numPr>
        <w:tabs>
          <w:tab w:val="clear" w:pos="720"/>
          <w:tab w:val="num" w:pos="1134"/>
        </w:tabs>
        <w:spacing w:after="60" w:line="276" w:lineRule="auto"/>
        <w:ind w:left="1134"/>
        <w:jc w:val="both"/>
        <w:rPr>
          <w:rFonts w:ascii="Aptos Narrow" w:hAnsi="Aptos Narrow"/>
          <w:sz w:val="24"/>
          <w:szCs w:val="24"/>
          <w:lang w:val="bg-BG"/>
        </w:rPr>
      </w:pPr>
      <w:r w:rsidRPr="00433796">
        <w:rPr>
          <w:rFonts w:ascii="Aptos Narrow" w:hAnsi="Aptos Narrow"/>
          <w:sz w:val="24"/>
          <w:szCs w:val="24"/>
          <w:lang w:val="bg-BG"/>
        </w:rPr>
        <w:t xml:space="preserve">не предвижда конкретни инвестиционни намерения, а създава стратегическа рамка за бъдещо развитие </w:t>
      </w:r>
      <w:r w:rsidR="0038477E" w:rsidRPr="0038477E">
        <w:rPr>
          <w:rFonts w:ascii="Aptos Narrow" w:hAnsi="Aptos Narrow"/>
          <w:sz w:val="24"/>
          <w:szCs w:val="24"/>
          <w:lang w:val="bg-BG"/>
        </w:rPr>
        <w:t xml:space="preserve">на определени територии </w:t>
      </w:r>
      <w:r w:rsidRPr="00433796">
        <w:rPr>
          <w:rFonts w:ascii="Aptos Narrow" w:hAnsi="Aptos Narrow"/>
          <w:sz w:val="24"/>
          <w:szCs w:val="24"/>
          <w:lang w:val="bg-BG"/>
        </w:rPr>
        <w:t>при спазване на процедурите по ОВОС и оценка за съвместимост за всеки отделен проект,</w:t>
      </w:r>
    </w:p>
    <w:p w14:paraId="3B36FA4A" w14:textId="4E359B04" w:rsidR="00433796" w:rsidRDefault="00433796" w:rsidP="00433796">
      <w:pPr>
        <w:widowControl w:val="0"/>
        <w:spacing w:after="60" w:line="276" w:lineRule="auto"/>
        <w:ind w:firstLine="720"/>
        <w:jc w:val="both"/>
        <w:rPr>
          <w:rFonts w:ascii="Aptos Narrow" w:hAnsi="Aptos Narrow"/>
          <w:sz w:val="24"/>
          <w:szCs w:val="24"/>
          <w:lang w:val="bg-BG"/>
        </w:rPr>
      </w:pPr>
      <w:r w:rsidRPr="00433796">
        <w:rPr>
          <w:rFonts w:ascii="Aptos Narrow" w:hAnsi="Aptos Narrow"/>
          <w:sz w:val="24"/>
          <w:szCs w:val="24"/>
          <w:lang w:val="bg-BG"/>
        </w:rPr>
        <w:t xml:space="preserve">предварителната експертна преценка </w:t>
      </w:r>
      <w:r w:rsidR="000152D3" w:rsidRPr="0038477E">
        <w:rPr>
          <w:rFonts w:ascii="Aptos Narrow" w:hAnsi="Aptos Narrow"/>
          <w:sz w:val="24"/>
          <w:szCs w:val="24"/>
          <w:lang w:val="bg-BG"/>
        </w:rPr>
        <w:t>е, че</w:t>
      </w:r>
      <w:r w:rsidRPr="00433796">
        <w:rPr>
          <w:rFonts w:ascii="Aptos Narrow" w:hAnsi="Aptos Narrow"/>
          <w:sz w:val="24"/>
          <w:szCs w:val="24"/>
          <w:lang w:val="bg-BG"/>
        </w:rPr>
        <w:t xml:space="preserve"> при прилагането на Плана </w:t>
      </w:r>
      <w:r w:rsidR="000152D3" w:rsidRPr="0038477E">
        <w:rPr>
          <w:rFonts w:ascii="Aptos Narrow" w:hAnsi="Aptos Narrow"/>
          <w:sz w:val="24"/>
          <w:szCs w:val="24"/>
          <w:lang w:val="bg-BG"/>
        </w:rPr>
        <w:t xml:space="preserve">няма вероятност </w:t>
      </w:r>
      <w:r w:rsidRPr="00433796">
        <w:rPr>
          <w:rFonts w:ascii="Aptos Narrow" w:hAnsi="Aptos Narrow"/>
          <w:sz w:val="24"/>
          <w:szCs w:val="24"/>
          <w:lang w:val="bg-BG"/>
        </w:rPr>
        <w:t>да възникне значително въздействие върху околната среда на територията на съседни държави (Румъния, Сърбия, Република Северна Македония, Гърция и Турция)</w:t>
      </w:r>
      <w:r w:rsidR="00A93C22">
        <w:rPr>
          <w:rFonts w:ascii="Aptos Narrow" w:hAnsi="Aptos Narrow"/>
          <w:sz w:val="24"/>
          <w:szCs w:val="24"/>
          <w:lang w:val="bg-BG"/>
        </w:rPr>
        <w:t xml:space="preserve"> поради следните мотиви:</w:t>
      </w:r>
    </w:p>
    <w:p w14:paraId="2CE71F4F" w14:textId="5C0E1DEA" w:rsidR="00A93C22" w:rsidRDefault="00A93C22" w:rsidP="00A0673B">
      <w:pPr>
        <w:pStyle w:val="ListParagraph"/>
        <w:widowControl w:val="0"/>
        <w:numPr>
          <w:ilvl w:val="0"/>
          <w:numId w:val="128"/>
        </w:numPr>
        <w:spacing w:after="60" w:line="276" w:lineRule="auto"/>
        <w:ind w:left="1134"/>
        <w:jc w:val="both"/>
        <w:rPr>
          <w:rFonts w:ascii="Aptos Narrow" w:hAnsi="Aptos Narrow"/>
          <w:sz w:val="24"/>
          <w:szCs w:val="24"/>
          <w:lang w:val="bg-BG"/>
        </w:rPr>
      </w:pPr>
      <w:r w:rsidRPr="00A93C22">
        <w:rPr>
          <w:rFonts w:ascii="Aptos Narrow" w:hAnsi="Aptos Narrow"/>
          <w:sz w:val="24"/>
          <w:szCs w:val="24"/>
          <w:lang w:val="bg-BG"/>
        </w:rPr>
        <w:t>реализацията на конкретни инвестиционни предложения (ИП) в границите на приоритетните зони не се предполага да доведат до промени в режима и пространственото разпределение на стойностите на климатичните елементи предвид което не се очаква и същите да са предпоставка за възникване на промени в климата. Пространственият мащаб на количествата на емисиите във всеки един от етапите на реализацията на отделни ИП е с подмрежов</w:t>
      </w:r>
      <w:r>
        <w:rPr>
          <w:rFonts w:ascii="Aptos Narrow" w:hAnsi="Aptos Narrow"/>
          <w:sz w:val="24"/>
          <w:szCs w:val="24"/>
          <w:lang w:val="bg-BG"/>
        </w:rPr>
        <w:t xml:space="preserve"> ефект за изменение на климата;</w:t>
      </w:r>
    </w:p>
    <w:p w14:paraId="68984045" w14:textId="32A45EF8" w:rsidR="00A93C22" w:rsidRDefault="00A93C22" w:rsidP="00A0673B">
      <w:pPr>
        <w:pStyle w:val="ListParagraph"/>
        <w:widowControl w:val="0"/>
        <w:numPr>
          <w:ilvl w:val="0"/>
          <w:numId w:val="128"/>
        </w:numPr>
        <w:spacing w:after="60" w:line="276" w:lineRule="auto"/>
        <w:ind w:left="1134"/>
        <w:jc w:val="both"/>
        <w:rPr>
          <w:rFonts w:ascii="Aptos Narrow" w:hAnsi="Aptos Narrow"/>
          <w:sz w:val="24"/>
          <w:szCs w:val="24"/>
          <w:lang w:val="bg-BG"/>
        </w:rPr>
      </w:pPr>
      <w:r>
        <w:rPr>
          <w:rFonts w:ascii="Aptos Narrow" w:hAnsi="Aptos Narrow"/>
          <w:sz w:val="24"/>
          <w:szCs w:val="24"/>
          <w:lang w:val="bg-BG"/>
        </w:rPr>
        <w:t>при изграждане на конкретни вятърни паркове се очакват основно прахови емисии в атмосферата, които ще се генерират на етап строителство. Проучвания за разпространение на същите показва, че те са незначителни и се разпространяват на локално ниво само в границите на строителната площадка без да засягат и водят до влошаването на КАВ в близко ситуирани населени места;</w:t>
      </w:r>
    </w:p>
    <w:p w14:paraId="3C142489" w14:textId="2F126DCF" w:rsidR="00A93C22" w:rsidRDefault="002770AF" w:rsidP="00A0673B">
      <w:pPr>
        <w:pStyle w:val="ListParagraph"/>
        <w:widowControl w:val="0"/>
        <w:numPr>
          <w:ilvl w:val="0"/>
          <w:numId w:val="128"/>
        </w:numPr>
        <w:spacing w:after="60" w:line="276" w:lineRule="auto"/>
        <w:ind w:left="1134"/>
        <w:jc w:val="both"/>
        <w:rPr>
          <w:rFonts w:ascii="Aptos Narrow" w:hAnsi="Aptos Narrow"/>
          <w:sz w:val="24"/>
          <w:szCs w:val="24"/>
          <w:lang w:val="bg-BG"/>
        </w:rPr>
      </w:pPr>
      <w:r>
        <w:rPr>
          <w:rFonts w:ascii="Aptos Narrow" w:hAnsi="Aptos Narrow"/>
          <w:sz w:val="24"/>
          <w:szCs w:val="24"/>
          <w:lang w:val="bg-BG"/>
        </w:rPr>
        <w:t xml:space="preserve">по своята същност ИП, свързани с получаване на енергия от силата на вятъра не изискват използване на свежа вода за </w:t>
      </w:r>
      <w:r w:rsidR="009F49EE">
        <w:rPr>
          <w:rFonts w:ascii="Aptos Narrow" w:hAnsi="Aptos Narrow"/>
          <w:sz w:val="24"/>
          <w:szCs w:val="24"/>
          <w:lang w:val="bg-BG"/>
        </w:rPr>
        <w:t>експлоатационни</w:t>
      </w:r>
      <w:r>
        <w:rPr>
          <w:rFonts w:ascii="Aptos Narrow" w:hAnsi="Aptos Narrow"/>
          <w:sz w:val="24"/>
          <w:szCs w:val="24"/>
          <w:lang w:val="bg-BG"/>
        </w:rPr>
        <w:t xml:space="preserve"> цели</w:t>
      </w:r>
      <w:r w:rsidR="009F49EE">
        <w:rPr>
          <w:rFonts w:ascii="Aptos Narrow" w:hAnsi="Aptos Narrow"/>
          <w:sz w:val="24"/>
          <w:szCs w:val="24"/>
          <w:lang w:val="bg-BG"/>
        </w:rPr>
        <w:t>,</w:t>
      </w:r>
      <w:r>
        <w:rPr>
          <w:rFonts w:ascii="Aptos Narrow" w:hAnsi="Aptos Narrow"/>
          <w:sz w:val="24"/>
          <w:szCs w:val="24"/>
          <w:lang w:val="bg-BG"/>
        </w:rPr>
        <w:t xml:space="preserve"> както и не </w:t>
      </w:r>
      <w:r w:rsidR="009F49EE">
        <w:rPr>
          <w:rFonts w:ascii="Aptos Narrow" w:hAnsi="Aptos Narrow"/>
          <w:sz w:val="24"/>
          <w:szCs w:val="24"/>
          <w:lang w:val="bg-BG"/>
        </w:rPr>
        <w:t>генерират</w:t>
      </w:r>
      <w:r>
        <w:rPr>
          <w:rFonts w:ascii="Aptos Narrow" w:hAnsi="Aptos Narrow"/>
          <w:sz w:val="24"/>
          <w:szCs w:val="24"/>
          <w:lang w:val="bg-BG"/>
        </w:rPr>
        <w:t xml:space="preserve"> потоци отпадъчни води, с която да се застрашава количествения и качествения състав на водните тела, вкл. и трансгранични</w:t>
      </w:r>
      <w:r w:rsidR="009F49EE">
        <w:rPr>
          <w:rFonts w:ascii="Aptos Narrow" w:hAnsi="Aptos Narrow"/>
          <w:sz w:val="24"/>
          <w:szCs w:val="24"/>
          <w:lang w:val="bg-BG"/>
        </w:rPr>
        <w:t xml:space="preserve"> такива;</w:t>
      </w:r>
    </w:p>
    <w:p w14:paraId="1A64A67F" w14:textId="3054A466" w:rsidR="009F49EE" w:rsidRDefault="002709E9" w:rsidP="00A0673B">
      <w:pPr>
        <w:pStyle w:val="ListParagraph"/>
        <w:widowControl w:val="0"/>
        <w:numPr>
          <w:ilvl w:val="0"/>
          <w:numId w:val="128"/>
        </w:numPr>
        <w:spacing w:after="60" w:line="276" w:lineRule="auto"/>
        <w:ind w:left="1134"/>
        <w:jc w:val="both"/>
        <w:rPr>
          <w:rFonts w:ascii="Aptos Narrow" w:hAnsi="Aptos Narrow"/>
          <w:sz w:val="24"/>
          <w:szCs w:val="24"/>
          <w:lang w:val="bg-BG"/>
        </w:rPr>
      </w:pPr>
      <w:r>
        <w:rPr>
          <w:rFonts w:ascii="Aptos Narrow" w:hAnsi="Aptos Narrow"/>
          <w:sz w:val="24"/>
          <w:szCs w:val="24"/>
          <w:lang w:val="bg-BG"/>
        </w:rPr>
        <w:t>въздействията върху почвите и земните недра ще е локално, само в границите на проектните елементи;</w:t>
      </w:r>
    </w:p>
    <w:p w14:paraId="1D2D06EB" w14:textId="08BA5F3C" w:rsidR="002709E9" w:rsidRDefault="002709E9" w:rsidP="002709E9">
      <w:pPr>
        <w:pStyle w:val="ListParagraph"/>
        <w:widowControl w:val="0"/>
        <w:numPr>
          <w:ilvl w:val="0"/>
          <w:numId w:val="128"/>
        </w:numPr>
        <w:spacing w:after="60" w:line="276" w:lineRule="auto"/>
        <w:ind w:left="1134"/>
        <w:jc w:val="both"/>
        <w:rPr>
          <w:rFonts w:ascii="Aptos Narrow" w:hAnsi="Aptos Narrow"/>
          <w:sz w:val="24"/>
          <w:szCs w:val="24"/>
          <w:lang w:val="bg-BG"/>
        </w:rPr>
      </w:pPr>
      <w:r>
        <w:rPr>
          <w:rFonts w:ascii="Aptos Narrow" w:hAnsi="Aptos Narrow"/>
          <w:sz w:val="24"/>
          <w:szCs w:val="24"/>
          <w:lang w:val="bg-BG"/>
        </w:rPr>
        <w:t xml:space="preserve">изграждането на вятърните паркове и тяхната експлоатация могат да доведат до въздействия в околната среда, произтичащи от шум, вибрации, </w:t>
      </w:r>
      <w:r>
        <w:rPr>
          <w:rFonts w:ascii="Aptos Narrow" w:hAnsi="Aptos Narrow"/>
          <w:sz w:val="24"/>
          <w:szCs w:val="24"/>
          <w:lang w:val="bg-BG"/>
        </w:rPr>
        <w:lastRenderedPageBreak/>
        <w:t>електромагнитни лъчения, както и засенчване на съседни територии. С</w:t>
      </w:r>
      <w:r w:rsidRPr="00E44358">
        <w:rPr>
          <w:rFonts w:ascii="Aptos Narrow" w:hAnsi="Aptos Narrow"/>
          <w:sz w:val="24"/>
          <w:szCs w:val="24"/>
          <w:lang w:val="bg-BG"/>
        </w:rPr>
        <w:t>пазване на изискванията на действащите нормативна уредба и международни стандарти и норми, ограничават въздействията породени от вредните физични фактори и засенчване</w:t>
      </w:r>
      <w:r>
        <w:rPr>
          <w:rFonts w:ascii="Aptos Narrow" w:hAnsi="Aptos Narrow"/>
          <w:sz w:val="24"/>
          <w:szCs w:val="24"/>
          <w:lang w:val="bg-BG"/>
        </w:rPr>
        <w:t xml:space="preserve"> в близост до новоизградените обекти като им придават локален характер без предпоставки за възникване на трансгранично въздействие;</w:t>
      </w:r>
    </w:p>
    <w:p w14:paraId="3C3E5BD4" w14:textId="4D33167D" w:rsidR="002709E9" w:rsidRPr="00E44358" w:rsidRDefault="002709E9" w:rsidP="00277BFF">
      <w:pPr>
        <w:pStyle w:val="ListParagraph"/>
        <w:widowControl w:val="0"/>
        <w:numPr>
          <w:ilvl w:val="0"/>
          <w:numId w:val="128"/>
        </w:numPr>
        <w:spacing w:after="60" w:line="276" w:lineRule="auto"/>
        <w:ind w:left="1134"/>
        <w:jc w:val="both"/>
        <w:rPr>
          <w:rFonts w:ascii="Aptos Narrow" w:hAnsi="Aptos Narrow"/>
          <w:sz w:val="24"/>
          <w:szCs w:val="24"/>
          <w:lang w:val="bg-BG"/>
        </w:rPr>
      </w:pPr>
      <w:r>
        <w:rPr>
          <w:rFonts w:ascii="Aptos Narrow" w:hAnsi="Aptos Narrow"/>
          <w:sz w:val="24"/>
          <w:szCs w:val="24"/>
          <w:lang w:val="bg-BG"/>
        </w:rPr>
        <w:t>при проектиране на бъдещи вятърни паркове, които ще бъдат съобразени с особеностите на биоразнообразието в конкретните райони, ще доведат до локални въздействия</w:t>
      </w:r>
      <w:r w:rsidR="00277BFF">
        <w:rPr>
          <w:rFonts w:ascii="Aptos Narrow" w:hAnsi="Aptos Narrow"/>
          <w:sz w:val="24"/>
          <w:szCs w:val="24"/>
          <w:lang w:val="bg-BG"/>
        </w:rPr>
        <w:t>.</w:t>
      </w:r>
    </w:p>
    <w:p w14:paraId="0F6FB503" w14:textId="77777777" w:rsidR="00277BFF" w:rsidRDefault="00277BFF" w:rsidP="000152D3">
      <w:pPr>
        <w:widowControl w:val="0"/>
        <w:spacing w:after="60" w:line="276" w:lineRule="auto"/>
        <w:ind w:firstLine="720"/>
        <w:jc w:val="both"/>
        <w:rPr>
          <w:rFonts w:ascii="Aptos Narrow" w:hAnsi="Aptos Narrow"/>
          <w:sz w:val="24"/>
          <w:szCs w:val="24"/>
          <w:lang w:val="bg-BG"/>
        </w:rPr>
      </w:pPr>
    </w:p>
    <w:p w14:paraId="1973B930" w14:textId="7988C79C" w:rsidR="00433796" w:rsidRPr="00433796" w:rsidRDefault="00433796" w:rsidP="000152D3">
      <w:pPr>
        <w:widowControl w:val="0"/>
        <w:spacing w:after="60" w:line="276" w:lineRule="auto"/>
        <w:ind w:firstLine="720"/>
        <w:jc w:val="both"/>
        <w:rPr>
          <w:rFonts w:ascii="Aptos Narrow" w:hAnsi="Aptos Narrow"/>
          <w:sz w:val="24"/>
          <w:szCs w:val="24"/>
          <w:lang w:val="bg-BG"/>
        </w:rPr>
      </w:pPr>
      <w:r w:rsidRPr="00433796">
        <w:rPr>
          <w:rFonts w:ascii="Aptos Narrow" w:hAnsi="Aptos Narrow"/>
          <w:sz w:val="24"/>
          <w:szCs w:val="24"/>
          <w:lang w:val="bg-BG"/>
        </w:rPr>
        <w:t>В случай</w:t>
      </w:r>
      <w:r w:rsidR="0038477E" w:rsidRPr="0038477E">
        <w:rPr>
          <w:rFonts w:ascii="Aptos Narrow" w:hAnsi="Aptos Narrow"/>
          <w:sz w:val="24"/>
          <w:szCs w:val="24"/>
          <w:lang w:val="bg-BG"/>
        </w:rPr>
        <w:t>,</w:t>
      </w:r>
      <w:r w:rsidRPr="00433796">
        <w:rPr>
          <w:rFonts w:ascii="Aptos Narrow" w:hAnsi="Aptos Narrow"/>
          <w:sz w:val="24"/>
          <w:szCs w:val="24"/>
          <w:lang w:val="bg-BG"/>
        </w:rPr>
        <w:t xml:space="preserve"> че в хода на </w:t>
      </w:r>
      <w:r w:rsidR="0038477E" w:rsidRPr="0038477E">
        <w:rPr>
          <w:rFonts w:ascii="Aptos Narrow" w:hAnsi="Aptos Narrow"/>
          <w:sz w:val="24"/>
          <w:szCs w:val="24"/>
          <w:lang w:val="bg-BG"/>
        </w:rPr>
        <w:t xml:space="preserve">изготвяне на </w:t>
      </w:r>
      <w:r w:rsidRPr="00433796">
        <w:rPr>
          <w:rFonts w:ascii="Aptos Narrow" w:hAnsi="Aptos Narrow"/>
          <w:sz w:val="24"/>
          <w:szCs w:val="24"/>
          <w:lang w:val="bg-BG"/>
        </w:rPr>
        <w:t xml:space="preserve">екологичната оценка се идентифицират предпоставки за </w:t>
      </w:r>
      <w:r w:rsidR="002709E9">
        <w:rPr>
          <w:rFonts w:ascii="Aptos Narrow" w:hAnsi="Aptos Narrow"/>
          <w:sz w:val="24"/>
          <w:szCs w:val="24"/>
          <w:lang w:val="bg-BG"/>
        </w:rPr>
        <w:t>трансгранично</w:t>
      </w:r>
      <w:r w:rsidR="002709E9" w:rsidRPr="00433796">
        <w:rPr>
          <w:rFonts w:ascii="Aptos Narrow" w:hAnsi="Aptos Narrow"/>
          <w:sz w:val="24"/>
          <w:szCs w:val="24"/>
          <w:lang w:val="bg-BG"/>
        </w:rPr>
        <w:t xml:space="preserve"> </w:t>
      </w:r>
      <w:r w:rsidRPr="00433796">
        <w:rPr>
          <w:rFonts w:ascii="Aptos Narrow" w:hAnsi="Aptos Narrow"/>
          <w:sz w:val="24"/>
          <w:szCs w:val="24"/>
          <w:lang w:val="bg-BG"/>
        </w:rPr>
        <w:t>въздействие, ще бъдат приложени процедурите за провеждане на консултации в трансграничен контекст съгласно изискванията на националното и международното право.</w:t>
      </w:r>
      <w:r w:rsidR="000152D3" w:rsidRPr="0038477E">
        <w:rPr>
          <w:rFonts w:ascii="Aptos Narrow" w:hAnsi="Aptos Narrow"/>
          <w:sz w:val="24"/>
          <w:szCs w:val="24"/>
          <w:lang w:val="bg-BG"/>
        </w:rPr>
        <w:t xml:space="preserve"> В този случай</w:t>
      </w:r>
      <w:r w:rsidR="0038477E" w:rsidRPr="0038477E">
        <w:rPr>
          <w:rFonts w:ascii="Aptos Narrow" w:hAnsi="Aptos Narrow"/>
          <w:sz w:val="24"/>
          <w:szCs w:val="24"/>
          <w:lang w:val="bg-BG"/>
        </w:rPr>
        <w:t>, в</w:t>
      </w:r>
      <w:r w:rsidRPr="00433796">
        <w:rPr>
          <w:rFonts w:ascii="Aptos Narrow" w:hAnsi="Aptos Narrow"/>
          <w:sz w:val="24"/>
          <w:szCs w:val="24"/>
          <w:lang w:val="bg-BG"/>
        </w:rPr>
        <w:t xml:space="preserve"> изпълнение на задълженията на Република България като държава на произход по смисъла на Конвенцията от Еспо и Протокола за стратегическа екологична оценка, и с оглед принципа на предпазливостта и добросъседските отношения, </w:t>
      </w:r>
      <w:r w:rsidR="0038477E" w:rsidRPr="0038477E">
        <w:rPr>
          <w:rFonts w:ascii="Aptos Narrow" w:hAnsi="Aptos Narrow"/>
          <w:sz w:val="24"/>
          <w:szCs w:val="24"/>
          <w:lang w:val="bg-BG"/>
        </w:rPr>
        <w:t xml:space="preserve">следва да бъде </w:t>
      </w:r>
      <w:r w:rsidRPr="00433796">
        <w:rPr>
          <w:rFonts w:ascii="Aptos Narrow" w:hAnsi="Aptos Narrow"/>
          <w:sz w:val="24"/>
          <w:szCs w:val="24"/>
          <w:lang w:val="bg-BG"/>
        </w:rPr>
        <w:t>инициирана процедура по нотификация на потенциално засегнатите държави.</w:t>
      </w:r>
    </w:p>
    <w:p w14:paraId="0794144C" w14:textId="1CBCF7A2" w:rsidR="00433796" w:rsidRPr="00433796" w:rsidRDefault="0038477E" w:rsidP="00433796">
      <w:pPr>
        <w:widowControl w:val="0"/>
        <w:spacing w:after="60" w:line="276" w:lineRule="auto"/>
        <w:ind w:firstLine="720"/>
        <w:jc w:val="both"/>
        <w:rPr>
          <w:rFonts w:ascii="Aptos Narrow" w:hAnsi="Aptos Narrow"/>
          <w:sz w:val="24"/>
          <w:szCs w:val="24"/>
          <w:lang w:val="bg-BG"/>
        </w:rPr>
      </w:pPr>
      <w:r w:rsidRPr="0038477E">
        <w:rPr>
          <w:rFonts w:ascii="Aptos Narrow" w:hAnsi="Aptos Narrow"/>
          <w:sz w:val="24"/>
          <w:szCs w:val="24"/>
          <w:lang w:val="bg-BG"/>
        </w:rPr>
        <w:t>В случай на с</w:t>
      </w:r>
      <w:r w:rsidR="00433796" w:rsidRPr="00433796">
        <w:rPr>
          <w:rFonts w:ascii="Aptos Narrow" w:hAnsi="Aptos Narrow"/>
          <w:sz w:val="24"/>
          <w:szCs w:val="24"/>
          <w:lang w:val="bg-BG"/>
        </w:rPr>
        <w:t>тартиране на процедурата по уведомяване</w:t>
      </w:r>
      <w:r w:rsidRPr="0038477E">
        <w:rPr>
          <w:rFonts w:ascii="Aptos Narrow" w:hAnsi="Aptos Narrow"/>
          <w:sz w:val="24"/>
          <w:szCs w:val="24"/>
          <w:lang w:val="bg-BG"/>
        </w:rPr>
        <w:t xml:space="preserve">, същата </w:t>
      </w:r>
      <w:r w:rsidR="00433796" w:rsidRPr="00433796">
        <w:rPr>
          <w:rFonts w:ascii="Aptos Narrow" w:hAnsi="Aptos Narrow"/>
          <w:sz w:val="24"/>
          <w:szCs w:val="24"/>
          <w:lang w:val="bg-BG"/>
        </w:rPr>
        <w:t xml:space="preserve">не следва да се тълкува като предварително установяване на наличие на значително трансгранично въздействие, а </w:t>
      </w:r>
      <w:r w:rsidRPr="0038477E">
        <w:rPr>
          <w:rFonts w:ascii="Aptos Narrow" w:hAnsi="Aptos Narrow"/>
          <w:sz w:val="24"/>
          <w:szCs w:val="24"/>
          <w:lang w:val="bg-BG"/>
        </w:rPr>
        <w:t xml:space="preserve">ще </w:t>
      </w:r>
      <w:r w:rsidR="00433796" w:rsidRPr="00433796">
        <w:rPr>
          <w:rFonts w:ascii="Aptos Narrow" w:hAnsi="Aptos Narrow"/>
          <w:sz w:val="24"/>
          <w:szCs w:val="24"/>
          <w:lang w:val="bg-BG"/>
        </w:rPr>
        <w:t>представлява превантивна и гарантираща прозрачност мярка, насочена към осигуряване на възможност за участие на засегнатите държави</w:t>
      </w:r>
      <w:r w:rsidRPr="0038477E">
        <w:rPr>
          <w:rFonts w:ascii="Aptos Narrow" w:hAnsi="Aptos Narrow"/>
          <w:sz w:val="24"/>
          <w:szCs w:val="24"/>
          <w:lang w:val="bg-BG"/>
        </w:rPr>
        <w:t>,</w:t>
      </w:r>
      <w:r w:rsidR="00433796" w:rsidRPr="00433796">
        <w:rPr>
          <w:rFonts w:ascii="Aptos Narrow" w:hAnsi="Aptos Narrow"/>
          <w:sz w:val="24"/>
          <w:szCs w:val="24"/>
          <w:lang w:val="bg-BG"/>
        </w:rPr>
        <w:t xml:space="preserve"> в случай че те преценят наличие на интерес от участие в процедурата по екологична оценка.</w:t>
      </w:r>
    </w:p>
    <w:p w14:paraId="56DB6161" w14:textId="3B00C466" w:rsidR="00433796" w:rsidRPr="00433796" w:rsidRDefault="00433796" w:rsidP="00433796">
      <w:pPr>
        <w:widowControl w:val="0"/>
        <w:spacing w:after="60" w:line="276" w:lineRule="auto"/>
        <w:ind w:firstLine="720"/>
        <w:jc w:val="both"/>
        <w:rPr>
          <w:rFonts w:ascii="Aptos Narrow" w:hAnsi="Aptos Narrow"/>
          <w:sz w:val="24"/>
          <w:szCs w:val="24"/>
          <w:lang w:val="bg-BG"/>
        </w:rPr>
      </w:pPr>
      <w:r w:rsidRPr="00433796">
        <w:rPr>
          <w:rFonts w:ascii="Aptos Narrow" w:hAnsi="Aptos Narrow"/>
          <w:sz w:val="24"/>
          <w:szCs w:val="24"/>
          <w:lang w:val="bg-BG"/>
        </w:rPr>
        <w:t xml:space="preserve">Окончателната преценка относно необходимостта от провеждане на процедура по екологична оценка в трансграничен контекст </w:t>
      </w:r>
      <w:r w:rsidR="0038477E" w:rsidRPr="0038477E">
        <w:rPr>
          <w:rFonts w:ascii="Aptos Narrow" w:hAnsi="Aptos Narrow"/>
          <w:sz w:val="24"/>
          <w:szCs w:val="24"/>
          <w:lang w:val="bg-BG"/>
        </w:rPr>
        <w:t>следва да</w:t>
      </w:r>
      <w:r w:rsidRPr="00433796">
        <w:rPr>
          <w:rFonts w:ascii="Aptos Narrow" w:hAnsi="Aptos Narrow"/>
          <w:sz w:val="24"/>
          <w:szCs w:val="24"/>
          <w:lang w:val="bg-BG"/>
        </w:rPr>
        <w:t xml:space="preserve"> бъде направена от компетентния орган въз основа на резултатите от проведената нотификация, получените становища от засегнатите държави и заключенията от Доклада по екологична оценка.</w:t>
      </w:r>
    </w:p>
    <w:p w14:paraId="74BCE47A" w14:textId="77777777" w:rsidR="00433796" w:rsidRPr="00433796" w:rsidRDefault="00433796" w:rsidP="00A234D4">
      <w:pPr>
        <w:widowControl w:val="0"/>
        <w:spacing w:after="60" w:line="276" w:lineRule="auto"/>
        <w:ind w:firstLine="720"/>
        <w:jc w:val="both"/>
        <w:rPr>
          <w:sz w:val="23"/>
          <w:szCs w:val="23"/>
          <w:lang w:val="bg-BG"/>
        </w:rPr>
      </w:pPr>
    </w:p>
    <w:p w14:paraId="1F60D427" w14:textId="64C6C722" w:rsidR="0038477E" w:rsidRPr="00200DB2" w:rsidRDefault="0038477E" w:rsidP="0038477E">
      <w:pPr>
        <w:keepNext/>
        <w:shd w:val="clear" w:color="auto" w:fill="DEEAF6" w:themeFill="accent1" w:themeFillTint="33"/>
        <w:tabs>
          <w:tab w:val="left" w:pos="993"/>
        </w:tabs>
        <w:spacing w:after="60" w:line="276" w:lineRule="auto"/>
        <w:jc w:val="both"/>
        <w:rPr>
          <w:rFonts w:ascii="Aptos Narrow" w:eastAsia="Times New Roman" w:hAnsi="Aptos Narrow" w:cs="Times New Roman"/>
          <w:i/>
          <w:color w:val="2F5496" w:themeColor="accent5" w:themeShade="BF"/>
          <w:sz w:val="24"/>
          <w:szCs w:val="24"/>
          <w:lang w:val="bg-BG" w:eastAsia="bg-BG"/>
        </w:rPr>
      </w:pPr>
      <w:r w:rsidRPr="00200DB2">
        <w:rPr>
          <w:rFonts w:ascii="Aptos Narrow" w:eastAsia="Times New Roman" w:hAnsi="Aptos Narrow" w:cs="Times New Roman"/>
          <w:i/>
          <w:color w:val="2F5496" w:themeColor="accent5" w:themeShade="BF"/>
          <w:sz w:val="24"/>
          <w:szCs w:val="24"/>
          <w:lang w:val="bg-BG" w:eastAsia="bg-BG"/>
        </w:rPr>
        <w:t xml:space="preserve"> </w:t>
      </w:r>
      <w:r w:rsidRPr="0038477E">
        <w:rPr>
          <w:rFonts w:ascii="Aptos Narrow" w:hAnsi="Aptos Narrow" w:cs="Times New Roman"/>
          <w:i/>
          <w:color w:val="2F5496" w:themeColor="accent5" w:themeShade="BF"/>
          <w:sz w:val="24"/>
          <w:szCs w:val="24"/>
          <w:lang w:val="bg-BG"/>
        </w:rPr>
        <w:t xml:space="preserve">Въз основа на анализите и оценки на въздействието в </w:t>
      </w:r>
      <w:r w:rsidRPr="00200DB2">
        <w:rPr>
          <w:rFonts w:ascii="Aptos Narrow" w:eastAsia="Times New Roman" w:hAnsi="Aptos Narrow" w:cs="Times New Roman"/>
          <w:i/>
          <w:color w:val="2F5496" w:themeColor="accent5" w:themeShade="BF"/>
          <w:sz w:val="24"/>
          <w:szCs w:val="24"/>
          <w:lang w:val="bg-BG" w:eastAsia="bg-BG"/>
        </w:rPr>
        <w:t xml:space="preserve">доклада за ЕО </w:t>
      </w:r>
      <w:r w:rsidRPr="0038477E">
        <w:rPr>
          <w:rFonts w:ascii="Aptos Narrow" w:hAnsi="Aptos Narrow" w:cs="Times New Roman"/>
          <w:i/>
          <w:color w:val="2F5496" w:themeColor="accent5" w:themeShade="BF"/>
          <w:sz w:val="24"/>
          <w:szCs w:val="24"/>
          <w:lang w:val="bg-BG"/>
        </w:rPr>
        <w:t>ще бъдат изведени обобщени изводи, включително и такива за наличието на трансгранично въздействие върху околната среда и човешкото здраве</w:t>
      </w:r>
      <w:r w:rsidRPr="00200DB2">
        <w:rPr>
          <w:rFonts w:ascii="Aptos Narrow" w:eastAsia="Times New Roman" w:hAnsi="Aptos Narrow" w:cs="Times New Roman"/>
          <w:i/>
          <w:color w:val="2F5496" w:themeColor="accent5" w:themeShade="BF"/>
          <w:sz w:val="24"/>
          <w:szCs w:val="24"/>
          <w:lang w:val="bg-BG" w:eastAsia="bg-BG"/>
        </w:rPr>
        <w:t xml:space="preserve"> </w:t>
      </w:r>
      <w:r w:rsidRPr="00200DB2">
        <w:rPr>
          <w:rFonts w:ascii="Aptos Narrow" w:hAnsi="Aptos Narrow" w:cs="Times New Roman"/>
          <w:i/>
          <w:color w:val="2F5496" w:themeColor="accent5" w:themeShade="BF"/>
          <w:sz w:val="24"/>
          <w:szCs w:val="24"/>
          <w:lang w:val="bg-BG"/>
        </w:rPr>
        <w:t xml:space="preserve">от прилагането на предвижданията на Плана. </w:t>
      </w:r>
    </w:p>
    <w:p w14:paraId="780DE579" w14:textId="77777777" w:rsidR="00D4658C" w:rsidRPr="00200DB2" w:rsidRDefault="00D4658C" w:rsidP="00D05D3E">
      <w:pPr>
        <w:widowControl w:val="0"/>
        <w:spacing w:after="60" w:line="276" w:lineRule="auto"/>
        <w:ind w:firstLine="720"/>
        <w:jc w:val="both"/>
        <w:rPr>
          <w:rFonts w:ascii="Aptos Narrow" w:eastAsia="Cambria" w:hAnsi="Aptos Narrow" w:cs="Times New Roman"/>
          <w:color w:val="000000"/>
          <w:sz w:val="24"/>
          <w:szCs w:val="24"/>
          <w:lang w:val="bg-BG" w:eastAsia="bg-BG" w:bidi="bg-BG"/>
        </w:rPr>
      </w:pPr>
    </w:p>
    <w:p w14:paraId="0C63C7EB" w14:textId="0A97FE97" w:rsidR="00F57ED1" w:rsidRPr="00200DB2" w:rsidRDefault="00BA410F" w:rsidP="00690305">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30" w:name="_Toc116154956"/>
      <w:bookmarkStart w:id="131" w:name="_Toc116155221"/>
      <w:bookmarkStart w:id="132" w:name="_Toc116155295"/>
      <w:bookmarkStart w:id="133" w:name="_Toc116157016"/>
      <w:bookmarkStart w:id="134" w:name="_Toc116157072"/>
      <w:bookmarkStart w:id="135" w:name="_Toc116154957"/>
      <w:bookmarkStart w:id="136" w:name="_Toc116155222"/>
      <w:bookmarkStart w:id="137" w:name="_Toc116155296"/>
      <w:bookmarkStart w:id="138" w:name="_Toc116157017"/>
      <w:bookmarkStart w:id="139" w:name="_Toc116157073"/>
      <w:bookmarkStart w:id="140" w:name="_Toc116154958"/>
      <w:bookmarkStart w:id="141" w:name="_Toc116155223"/>
      <w:bookmarkStart w:id="142" w:name="_Toc116155297"/>
      <w:bookmarkStart w:id="143" w:name="_Toc116157018"/>
      <w:bookmarkStart w:id="144" w:name="_Toc116157074"/>
      <w:bookmarkStart w:id="145" w:name="_Toc116154959"/>
      <w:bookmarkStart w:id="146" w:name="_Toc116155224"/>
      <w:bookmarkStart w:id="147" w:name="_Toc116155298"/>
      <w:bookmarkStart w:id="148" w:name="_Toc116157019"/>
      <w:bookmarkStart w:id="149" w:name="_Toc116157075"/>
      <w:bookmarkStart w:id="150" w:name="_Toc116154960"/>
      <w:bookmarkStart w:id="151" w:name="_Toc116155225"/>
      <w:bookmarkStart w:id="152" w:name="_Toc116155299"/>
      <w:bookmarkStart w:id="153" w:name="_Toc116157020"/>
      <w:bookmarkStart w:id="154" w:name="_Toc116157076"/>
      <w:bookmarkStart w:id="155" w:name="_Toc116154961"/>
      <w:bookmarkStart w:id="156" w:name="_Toc116155226"/>
      <w:bookmarkStart w:id="157" w:name="_Toc116155300"/>
      <w:bookmarkStart w:id="158" w:name="_Toc116157021"/>
      <w:bookmarkStart w:id="159" w:name="_Toc116157077"/>
      <w:bookmarkStart w:id="160" w:name="_Toc116154962"/>
      <w:bookmarkStart w:id="161" w:name="_Toc116155227"/>
      <w:bookmarkStart w:id="162" w:name="_Toc116155301"/>
      <w:bookmarkStart w:id="163" w:name="_Toc116157022"/>
      <w:bookmarkStart w:id="164" w:name="_Toc116157078"/>
      <w:bookmarkStart w:id="165" w:name="_Toc116154963"/>
      <w:bookmarkStart w:id="166" w:name="_Toc116155228"/>
      <w:bookmarkStart w:id="167" w:name="_Toc116155302"/>
      <w:bookmarkStart w:id="168" w:name="_Toc116157023"/>
      <w:bookmarkStart w:id="169" w:name="_Toc116157079"/>
      <w:bookmarkStart w:id="170" w:name="_Toc116154964"/>
      <w:bookmarkStart w:id="171" w:name="_Toc116155229"/>
      <w:bookmarkStart w:id="172" w:name="_Toc116155303"/>
      <w:bookmarkStart w:id="173" w:name="_Toc116157024"/>
      <w:bookmarkStart w:id="174" w:name="_Toc116157080"/>
      <w:bookmarkStart w:id="175" w:name="_Toc116154965"/>
      <w:bookmarkStart w:id="176" w:name="_Toc116155230"/>
      <w:bookmarkStart w:id="177" w:name="_Toc116155304"/>
      <w:bookmarkStart w:id="178" w:name="_Toc116157025"/>
      <w:bookmarkStart w:id="179" w:name="_Toc116157081"/>
      <w:bookmarkStart w:id="180" w:name="_Toc116154966"/>
      <w:bookmarkStart w:id="181" w:name="_Toc116155231"/>
      <w:bookmarkStart w:id="182" w:name="_Toc116155305"/>
      <w:bookmarkStart w:id="183" w:name="_Toc116157026"/>
      <w:bookmarkStart w:id="184" w:name="_Toc116157082"/>
      <w:bookmarkStart w:id="185" w:name="_Toc45193017"/>
      <w:bookmarkStart w:id="186" w:name="_Toc50305117"/>
      <w:bookmarkStart w:id="187" w:name="_Toc223521308"/>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200DB2">
        <w:rPr>
          <w:rFonts w:ascii="Aptos Narrow" w:eastAsia="Times New Roman" w:hAnsi="Aptos Narrow" w:cs="Times New Roman"/>
          <w:b/>
          <w:color w:val="000000" w:themeColor="text1"/>
          <w:sz w:val="24"/>
          <w:szCs w:val="24"/>
          <w:lang w:val="bg-BG"/>
        </w:rPr>
        <w:t xml:space="preserve">МЕРКИ, ПРЕДВИДЕНИ ЗА ПРЕДОТВРАТЯВАНЕ, НАМАЛЯВАНЕ И ВЪЗМОЖНО НАЙ-ПЪЛНО КОМПЕНСИРАНЕ НА НЕБЛАГОПРИЯТНИТЕ ПОСЛЕДСТВИЯ ОТ ОСЪЩЕСТВЯВАНЕТО НА </w:t>
      </w:r>
      <w:r w:rsidR="00690305" w:rsidRPr="00200DB2">
        <w:rPr>
          <w:rFonts w:ascii="Aptos Narrow" w:eastAsia="Times New Roman" w:hAnsi="Aptos Narrow" w:cs="Times New Roman"/>
          <w:b/>
          <w:color w:val="000000" w:themeColor="text1"/>
          <w:sz w:val="24"/>
          <w:szCs w:val="24"/>
          <w:lang w:val="bg-BG"/>
        </w:rPr>
        <w:t>ПЛАНА</w:t>
      </w:r>
      <w:r w:rsidRPr="00200DB2">
        <w:rPr>
          <w:rFonts w:ascii="Aptos Narrow" w:eastAsia="Times New Roman" w:hAnsi="Aptos Narrow" w:cs="Times New Roman"/>
          <w:b/>
          <w:color w:val="000000" w:themeColor="text1"/>
          <w:sz w:val="24"/>
          <w:szCs w:val="24"/>
          <w:lang w:val="bg-BG"/>
        </w:rPr>
        <w:t xml:space="preserve"> ВЪРХУ ОКОЛНАТА СРЕДА И ЧОВЕШКОТО ЗДРАВЕ</w:t>
      </w:r>
      <w:bookmarkEnd w:id="185"/>
      <w:bookmarkEnd w:id="186"/>
      <w:bookmarkEnd w:id="187"/>
    </w:p>
    <w:p w14:paraId="6AF936E5" w14:textId="2E568553" w:rsidR="00F57ED1" w:rsidRPr="00200DB2" w:rsidRDefault="00781180" w:rsidP="00D05D3E">
      <w:pPr>
        <w:spacing w:after="60" w:line="276" w:lineRule="auto"/>
        <w:ind w:firstLine="720"/>
        <w:contextualSpacing/>
        <w:jc w:val="both"/>
        <w:rPr>
          <w:rFonts w:ascii="Aptos Narrow" w:eastAsia="Calibri" w:hAnsi="Aptos Narrow" w:cs="Times New Roman"/>
          <w:sz w:val="24"/>
          <w:szCs w:val="24"/>
          <w:highlight w:val="yellow"/>
          <w:lang w:val="bg-BG"/>
        </w:rPr>
      </w:pPr>
      <w:r w:rsidRPr="00E92DB8">
        <w:rPr>
          <w:rFonts w:ascii="Aptos Narrow" w:hAnsi="Aptos Narrow"/>
          <w:bCs/>
          <w:sz w:val="24"/>
          <w:szCs w:val="24"/>
          <w:lang w:val="bg-BG"/>
        </w:rPr>
        <w:t>В допълнение на посочените в Плана смекчаващи мерки, които следва да бъдат заложени в проектите за изграждане на обекти за производство на енергия от вятърна енергия в приоритетните зони, н</w:t>
      </w:r>
      <w:r w:rsidR="00F57ED1" w:rsidRPr="00E92DB8">
        <w:rPr>
          <w:rFonts w:ascii="Aptos Narrow" w:eastAsia="Calibri" w:hAnsi="Aptos Narrow" w:cs="Times New Roman"/>
          <w:bCs/>
          <w:sz w:val="24"/>
          <w:szCs w:val="24"/>
          <w:lang w:val="bg-BG"/>
        </w:rPr>
        <w:t>а база</w:t>
      </w:r>
      <w:r w:rsidR="00F57ED1" w:rsidRPr="00200DB2">
        <w:rPr>
          <w:rFonts w:ascii="Aptos Narrow" w:eastAsia="Calibri" w:hAnsi="Aptos Narrow" w:cs="Times New Roman"/>
          <w:sz w:val="24"/>
          <w:szCs w:val="24"/>
          <w:lang w:val="bg-BG"/>
        </w:rPr>
        <w:t xml:space="preserve"> на резултатите от извършените в предходната точка анализи и оценки на предполагаемото въздействие върху околната среда и човешкото </w:t>
      </w:r>
      <w:r w:rsidR="00F57ED1" w:rsidRPr="00200DB2">
        <w:rPr>
          <w:rFonts w:ascii="Aptos Narrow" w:eastAsia="Calibri" w:hAnsi="Aptos Narrow" w:cs="Times New Roman"/>
          <w:sz w:val="24"/>
          <w:szCs w:val="24"/>
          <w:lang w:val="bg-BG"/>
        </w:rPr>
        <w:lastRenderedPageBreak/>
        <w:t xml:space="preserve">здраве </w:t>
      </w:r>
      <w:r w:rsidR="00CE1B69" w:rsidRPr="00200DB2">
        <w:rPr>
          <w:rFonts w:ascii="Aptos Narrow" w:eastAsia="Calibri" w:hAnsi="Aptos Narrow" w:cs="Times New Roman"/>
          <w:sz w:val="24"/>
          <w:szCs w:val="24"/>
          <w:lang w:val="bg-BG"/>
        </w:rPr>
        <w:t xml:space="preserve">в резултат на реализирането на </w:t>
      </w:r>
      <w:r w:rsidR="00690305" w:rsidRPr="00200DB2">
        <w:rPr>
          <w:rFonts w:ascii="Aptos Narrow" w:eastAsia="Calibri" w:hAnsi="Aptos Narrow" w:cs="Times New Roman"/>
          <w:sz w:val="24"/>
          <w:szCs w:val="24"/>
          <w:lang w:val="bg-BG"/>
        </w:rPr>
        <w:t>Плана,</w:t>
      </w:r>
      <w:r w:rsidR="00D14EA6" w:rsidRPr="00200DB2">
        <w:rPr>
          <w:rFonts w:ascii="Aptos Narrow" w:eastAsia="Calibri" w:hAnsi="Aptos Narrow" w:cs="Times New Roman"/>
          <w:sz w:val="24"/>
          <w:szCs w:val="24"/>
          <w:lang w:val="bg-BG"/>
        </w:rPr>
        <w:t xml:space="preserve"> </w:t>
      </w:r>
      <w:r w:rsidR="00F57ED1" w:rsidRPr="00200DB2">
        <w:rPr>
          <w:rFonts w:ascii="Aptos Narrow" w:eastAsia="Calibri" w:hAnsi="Aptos Narrow" w:cs="Times New Roman"/>
          <w:sz w:val="24"/>
          <w:szCs w:val="24"/>
          <w:lang w:val="bg-BG"/>
        </w:rPr>
        <w:t xml:space="preserve">ще бъдат предложени </w:t>
      </w:r>
      <w:r>
        <w:rPr>
          <w:rFonts w:ascii="Aptos Narrow" w:eastAsia="Calibri" w:hAnsi="Aptos Narrow" w:cs="Times New Roman"/>
          <w:sz w:val="24"/>
          <w:szCs w:val="24"/>
          <w:lang w:val="bg-BG"/>
        </w:rPr>
        <w:t xml:space="preserve">и други </w:t>
      </w:r>
      <w:r w:rsidR="00F57ED1" w:rsidRPr="00200DB2">
        <w:rPr>
          <w:rFonts w:ascii="Aptos Narrow" w:eastAsia="Calibri" w:hAnsi="Aptos Narrow" w:cs="Times New Roman"/>
          <w:sz w:val="24"/>
          <w:szCs w:val="24"/>
          <w:lang w:val="bg-BG"/>
        </w:rPr>
        <w:t>мерки за предотвратяване, намаляване и възможно най-пълно компенсиране на неблагоприятните последствия от осъществяването на програмата</w:t>
      </w:r>
      <w:r w:rsidR="00D14EA6" w:rsidRPr="00200DB2">
        <w:rPr>
          <w:rFonts w:ascii="Aptos Narrow" w:eastAsia="Calibri" w:hAnsi="Aptos Narrow" w:cs="Times New Roman"/>
          <w:sz w:val="24"/>
          <w:szCs w:val="24"/>
          <w:lang w:val="bg-BG"/>
        </w:rPr>
        <w:t xml:space="preserve"> </w:t>
      </w:r>
      <w:r w:rsidR="00F57ED1" w:rsidRPr="00200DB2">
        <w:rPr>
          <w:rFonts w:ascii="Aptos Narrow" w:eastAsia="Calibri" w:hAnsi="Aptos Narrow" w:cs="Times New Roman"/>
          <w:sz w:val="24"/>
          <w:szCs w:val="24"/>
          <w:lang w:val="bg-BG"/>
        </w:rPr>
        <w:t>върху околната среда и човешкото здраве.</w:t>
      </w:r>
    </w:p>
    <w:p w14:paraId="75BBD5B1" w14:textId="77777777"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Мерките ще бъдат мотивирани, в т.ч. и по отношение на очакваните резултати от прилагането им. Същите ще бъдат представени като:</w:t>
      </w:r>
    </w:p>
    <w:p w14:paraId="4201D3B9" w14:textId="4EBCF14B" w:rsidR="00CE1B69" w:rsidRPr="00200DB2" w:rsidRDefault="00F57ED1" w:rsidP="00033D59">
      <w:pPr>
        <w:pStyle w:val="ListParagraph"/>
        <w:widowControl w:val="0"/>
        <w:numPr>
          <w:ilvl w:val="0"/>
          <w:numId w:val="26"/>
        </w:numPr>
        <w:autoSpaceDE w:val="0"/>
        <w:autoSpaceDN w:val="0"/>
        <w:adjustRightInd w:val="0"/>
        <w:spacing w:after="60" w:line="276" w:lineRule="auto"/>
        <w:ind w:left="1134"/>
        <w:jc w:val="both"/>
        <w:rPr>
          <w:rFonts w:ascii="Aptos Narrow" w:eastAsia="Times New Roman" w:hAnsi="Aptos Narrow" w:cs="Times New Roman"/>
          <w:b/>
          <w:sz w:val="24"/>
          <w:szCs w:val="24"/>
          <w:lang w:val="bg-BG"/>
        </w:rPr>
      </w:pPr>
      <w:r w:rsidRPr="00200DB2">
        <w:rPr>
          <w:rFonts w:ascii="Aptos Narrow" w:eastAsia="Times New Roman" w:hAnsi="Aptos Narrow" w:cs="Times New Roman"/>
          <w:b/>
          <w:sz w:val="24"/>
          <w:szCs w:val="24"/>
          <w:lang w:val="bg-BG"/>
        </w:rPr>
        <w:t>мерки за отразяване в око</w:t>
      </w:r>
      <w:r w:rsidR="00CE1B69" w:rsidRPr="00200DB2">
        <w:rPr>
          <w:rFonts w:ascii="Aptos Narrow" w:eastAsia="Times New Roman" w:hAnsi="Aptos Narrow" w:cs="Times New Roman"/>
          <w:b/>
          <w:sz w:val="24"/>
          <w:szCs w:val="24"/>
          <w:lang w:val="bg-BG"/>
        </w:rPr>
        <w:t xml:space="preserve">нчателния вариант на </w:t>
      </w:r>
      <w:r w:rsidR="00690305" w:rsidRPr="00200DB2">
        <w:rPr>
          <w:rFonts w:ascii="Aptos Narrow" w:eastAsia="Times New Roman" w:hAnsi="Aptos Narrow" w:cs="Times New Roman"/>
          <w:b/>
          <w:sz w:val="24"/>
          <w:szCs w:val="24"/>
          <w:lang w:val="bg-BG"/>
        </w:rPr>
        <w:t>Плана</w:t>
      </w:r>
      <w:r w:rsidRPr="00200DB2">
        <w:rPr>
          <w:rFonts w:ascii="Aptos Narrow" w:eastAsia="Times New Roman" w:hAnsi="Aptos Narrow" w:cs="Times New Roman"/>
          <w:b/>
          <w:sz w:val="24"/>
          <w:szCs w:val="24"/>
          <w:lang w:val="bg-BG"/>
        </w:rPr>
        <w:t>;</w:t>
      </w:r>
    </w:p>
    <w:p w14:paraId="5B2433C0" w14:textId="3687E4E1" w:rsidR="00F57ED1" w:rsidRPr="00200DB2" w:rsidRDefault="00F57ED1" w:rsidP="00033D59">
      <w:pPr>
        <w:pStyle w:val="ListParagraph"/>
        <w:widowControl w:val="0"/>
        <w:numPr>
          <w:ilvl w:val="0"/>
          <w:numId w:val="26"/>
        </w:numPr>
        <w:autoSpaceDE w:val="0"/>
        <w:autoSpaceDN w:val="0"/>
        <w:adjustRightInd w:val="0"/>
        <w:spacing w:after="60" w:line="276" w:lineRule="auto"/>
        <w:ind w:left="1134"/>
        <w:jc w:val="both"/>
        <w:rPr>
          <w:rFonts w:ascii="Aptos Narrow" w:eastAsia="Times New Roman" w:hAnsi="Aptos Narrow" w:cs="Times New Roman"/>
          <w:b/>
          <w:sz w:val="24"/>
          <w:szCs w:val="24"/>
          <w:lang w:val="bg-BG"/>
        </w:rPr>
      </w:pPr>
      <w:r w:rsidRPr="00200DB2">
        <w:rPr>
          <w:rFonts w:ascii="Aptos Narrow" w:eastAsia="Times New Roman" w:hAnsi="Aptos Narrow" w:cs="Times New Roman"/>
          <w:b/>
          <w:sz w:val="24"/>
          <w:szCs w:val="24"/>
          <w:lang w:val="bg-BG"/>
        </w:rPr>
        <w:t xml:space="preserve">мерки за изпълнение при прилагане на </w:t>
      </w:r>
      <w:r w:rsidR="00690305" w:rsidRPr="00200DB2">
        <w:rPr>
          <w:rFonts w:ascii="Aptos Narrow" w:eastAsia="Times New Roman" w:hAnsi="Aptos Narrow" w:cs="Times New Roman"/>
          <w:b/>
          <w:sz w:val="24"/>
          <w:szCs w:val="24"/>
          <w:lang w:val="bg-BG"/>
        </w:rPr>
        <w:t>Плана</w:t>
      </w:r>
      <w:r w:rsidRPr="00200DB2">
        <w:rPr>
          <w:rFonts w:ascii="Aptos Narrow" w:eastAsia="Times New Roman" w:hAnsi="Aptos Narrow" w:cs="Times New Roman"/>
          <w:b/>
          <w:sz w:val="24"/>
          <w:szCs w:val="24"/>
          <w:lang w:val="bg-BG"/>
        </w:rPr>
        <w:t>.</w:t>
      </w:r>
    </w:p>
    <w:p w14:paraId="16E23AE6" w14:textId="5922C205"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При предлагането на мерките ще бъдат съобразени и </w:t>
      </w:r>
      <w:r w:rsidR="00BA410F" w:rsidRPr="00200DB2">
        <w:rPr>
          <w:rFonts w:ascii="Aptos Narrow" w:eastAsia="Calibri" w:hAnsi="Aptos Narrow" w:cs="Times New Roman"/>
          <w:sz w:val="24"/>
          <w:szCs w:val="24"/>
          <w:lang w:val="bg-BG"/>
        </w:rPr>
        <w:t xml:space="preserve">с </w:t>
      </w:r>
      <w:r w:rsidRPr="00200DB2">
        <w:rPr>
          <w:rFonts w:ascii="Aptos Narrow" w:eastAsia="Calibri" w:hAnsi="Aptos Narrow" w:cs="Times New Roman"/>
          <w:sz w:val="24"/>
          <w:szCs w:val="24"/>
          <w:lang w:val="bg-BG"/>
        </w:rPr>
        <w:t xml:space="preserve">получените </w:t>
      </w:r>
      <w:r w:rsidR="00BA410F" w:rsidRPr="00200DB2">
        <w:rPr>
          <w:rFonts w:ascii="Aptos Narrow" w:eastAsia="Calibri" w:hAnsi="Aptos Narrow" w:cs="Times New Roman"/>
          <w:sz w:val="24"/>
          <w:szCs w:val="24"/>
          <w:lang w:val="bg-BG"/>
        </w:rPr>
        <w:t xml:space="preserve">коментари </w:t>
      </w:r>
      <w:r w:rsidRPr="00200DB2">
        <w:rPr>
          <w:rFonts w:ascii="Aptos Narrow" w:eastAsia="Calibri" w:hAnsi="Aptos Narrow" w:cs="Times New Roman"/>
          <w:sz w:val="24"/>
          <w:szCs w:val="24"/>
          <w:lang w:val="bg-BG"/>
        </w:rPr>
        <w:t xml:space="preserve">от етапите на провеждане на консултации по време на изготвяне на доклада за ЕО. </w:t>
      </w:r>
    </w:p>
    <w:p w14:paraId="7FFA3D7A" w14:textId="77777777" w:rsidR="00F57ED1" w:rsidRPr="00200DB2" w:rsidRDefault="00F57ED1" w:rsidP="00D05D3E">
      <w:pPr>
        <w:spacing w:after="60" w:line="276" w:lineRule="auto"/>
        <w:contextualSpacing/>
        <w:jc w:val="both"/>
        <w:rPr>
          <w:rFonts w:ascii="Aptos Narrow" w:eastAsia="Calibri" w:hAnsi="Aptos Narrow" w:cs="Times New Roman"/>
          <w:sz w:val="24"/>
          <w:szCs w:val="24"/>
          <w:lang w:val="bg-BG"/>
        </w:rPr>
      </w:pPr>
    </w:p>
    <w:p w14:paraId="3E156CCD" w14:textId="2D48F2DC" w:rsidR="00F57ED1" w:rsidRPr="00200DB2" w:rsidRDefault="00BA410F" w:rsidP="00690305">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88" w:name="_Toc45193018"/>
      <w:bookmarkStart w:id="189" w:name="_Toc50305118"/>
      <w:bookmarkStart w:id="190" w:name="_Toc223521309"/>
      <w:r w:rsidRPr="00200DB2">
        <w:rPr>
          <w:rFonts w:ascii="Aptos Narrow" w:eastAsia="Times New Roman" w:hAnsi="Aptos Narrow" w:cs="Times New Roman"/>
          <w:b/>
          <w:color w:val="000000" w:themeColor="text1"/>
          <w:sz w:val="24"/>
          <w:szCs w:val="24"/>
          <w:lang w:val="bg-BG"/>
        </w:rPr>
        <w:t>ОПИСАНИЕ НА МОТИВИТЕ ЗА ИЗБОР НА РАЗГЛЕДАНИТЕ АЛТЕРНАТИВИ</w:t>
      </w:r>
      <w:bookmarkEnd w:id="188"/>
      <w:bookmarkEnd w:id="189"/>
      <w:r w:rsidRPr="00200DB2">
        <w:rPr>
          <w:rFonts w:ascii="Aptos Narrow" w:eastAsia="Times New Roman" w:hAnsi="Aptos Narrow" w:cs="Times New Roman"/>
          <w:b/>
          <w:color w:val="000000" w:themeColor="text1"/>
          <w:sz w:val="24"/>
          <w:szCs w:val="24"/>
          <w:lang w:val="bg-BG"/>
        </w:rPr>
        <w:t xml:space="preserve"> И НА МЕТОДИТЕ ЗА ИЗВЪРШВАНЕ НА ЕКОЛОГИЧНА ОЦЕНКА, ВКЛЮЧИТЕЛНО ТРУДНОСТИ ПРИ СЪБИРАНЕ НА НЕОБХОДИМАТА ИНФОРМАЦИЯ, КАТО ТЕХНИЧЕСКИ НЕДОСТАТЪЦИ И ЛИПСВА НА НОУ-ХАУ</w:t>
      </w:r>
      <w:bookmarkEnd w:id="190"/>
    </w:p>
    <w:p w14:paraId="56FBDB7F" w14:textId="610877E3" w:rsidR="00CE1B69" w:rsidRPr="00200DB2" w:rsidRDefault="009D0090"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В раздела ще бъде направено описание на мотивите, които са довели до избора на приетата </w:t>
      </w:r>
      <w:r w:rsidR="00B12F75" w:rsidRPr="00200DB2">
        <w:rPr>
          <w:rFonts w:ascii="Aptos Narrow" w:eastAsia="Calibri" w:hAnsi="Aptos Narrow" w:cs="Times New Roman"/>
          <w:sz w:val="24"/>
          <w:szCs w:val="24"/>
          <w:lang w:val="bg-BG"/>
        </w:rPr>
        <w:t xml:space="preserve">към момента алтернатива на </w:t>
      </w:r>
      <w:r w:rsidR="000134B0" w:rsidRPr="00200DB2">
        <w:rPr>
          <w:rFonts w:ascii="Aptos Narrow" w:eastAsia="Calibri" w:hAnsi="Aptos Narrow" w:cs="Times New Roman"/>
          <w:sz w:val="24"/>
          <w:szCs w:val="24"/>
          <w:lang w:val="bg-BG"/>
        </w:rPr>
        <w:t>Плана</w:t>
      </w:r>
      <w:r w:rsidR="00B12F75" w:rsidRPr="00200DB2">
        <w:rPr>
          <w:rFonts w:ascii="Aptos Narrow" w:eastAsia="Calibri" w:hAnsi="Aptos Narrow" w:cs="Times New Roman"/>
          <w:sz w:val="24"/>
          <w:szCs w:val="24"/>
          <w:lang w:val="bg-BG"/>
        </w:rPr>
        <w:t>,</w:t>
      </w:r>
      <w:r w:rsidR="00D14EA6"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от гледна точка на опазване на околната среда и човешкото здраве.</w:t>
      </w:r>
    </w:p>
    <w:p w14:paraId="17208DFA" w14:textId="6467B4E2" w:rsidR="009D0090" w:rsidRPr="00200DB2" w:rsidRDefault="009D0090"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Ще бъде оценена и т.</w:t>
      </w:r>
      <w:r w:rsidR="00B12F75"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нар „нулева алтернатива“, </w:t>
      </w:r>
      <w:r w:rsidR="00F95CCB" w:rsidRPr="00200DB2">
        <w:rPr>
          <w:rFonts w:ascii="Aptos Narrow" w:eastAsia="Calibri" w:hAnsi="Aptos Narrow" w:cs="Times New Roman"/>
          <w:sz w:val="24"/>
          <w:szCs w:val="24"/>
          <w:lang w:val="bg-BG"/>
        </w:rPr>
        <w:t>представляваща</w:t>
      </w:r>
      <w:r w:rsidRPr="00200DB2">
        <w:rPr>
          <w:rFonts w:ascii="Aptos Narrow" w:eastAsia="Calibri" w:hAnsi="Aptos Narrow" w:cs="Times New Roman"/>
          <w:sz w:val="24"/>
          <w:szCs w:val="24"/>
          <w:lang w:val="bg-BG"/>
        </w:rPr>
        <w:t xml:space="preserve"> отказ от реализацията на </w:t>
      </w:r>
      <w:r w:rsidR="000134B0" w:rsidRPr="00200DB2">
        <w:rPr>
          <w:rFonts w:ascii="Aptos Narrow" w:eastAsia="Calibri" w:hAnsi="Aptos Narrow" w:cs="Times New Roman"/>
          <w:sz w:val="24"/>
          <w:szCs w:val="24"/>
          <w:lang w:val="bg-BG"/>
        </w:rPr>
        <w:t>ППЗ</w:t>
      </w:r>
      <w:r w:rsidRPr="00200DB2">
        <w:rPr>
          <w:rFonts w:ascii="Aptos Narrow" w:eastAsia="Calibri" w:hAnsi="Aptos Narrow" w:cs="Times New Roman"/>
          <w:sz w:val="24"/>
          <w:szCs w:val="24"/>
          <w:lang w:val="bg-BG"/>
        </w:rPr>
        <w:t xml:space="preserve">. Оценката на „нулевата алтернатива“, т.е. отказ от реализирането на </w:t>
      </w:r>
      <w:r w:rsidR="000134B0" w:rsidRPr="00200DB2">
        <w:rPr>
          <w:rFonts w:ascii="Aptos Narrow" w:eastAsia="Calibri" w:hAnsi="Aptos Narrow" w:cs="Times New Roman"/>
          <w:sz w:val="24"/>
          <w:szCs w:val="24"/>
          <w:lang w:val="bg-BG"/>
        </w:rPr>
        <w:t>Плана</w:t>
      </w:r>
      <w:r w:rsidR="00F20ACD" w:rsidRPr="00200DB2">
        <w:rPr>
          <w:rFonts w:ascii="Aptos Narrow" w:eastAsia="Calibri" w:hAnsi="Aptos Narrow" w:cs="Times New Roman"/>
          <w:sz w:val="24"/>
          <w:szCs w:val="24"/>
          <w:lang w:val="bg-BG"/>
        </w:rPr>
        <w:t>,</w:t>
      </w:r>
      <w:r w:rsidR="00D14EA6"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 xml:space="preserve">ще бъде направена в </w:t>
      </w:r>
      <w:r w:rsidR="00F20ACD" w:rsidRPr="00200DB2">
        <w:rPr>
          <w:rFonts w:ascii="Aptos Narrow" w:eastAsia="Calibri" w:hAnsi="Aptos Narrow" w:cs="Times New Roman"/>
          <w:sz w:val="24"/>
          <w:szCs w:val="24"/>
          <w:lang w:val="bg-BG"/>
        </w:rPr>
        <w:t xml:space="preserve">съответната точка </w:t>
      </w:r>
      <w:r w:rsidRPr="00200DB2">
        <w:rPr>
          <w:rFonts w:ascii="Aptos Narrow" w:eastAsia="Calibri" w:hAnsi="Aptos Narrow" w:cs="Times New Roman"/>
          <w:sz w:val="24"/>
          <w:szCs w:val="24"/>
          <w:lang w:val="bg-BG"/>
        </w:rPr>
        <w:t xml:space="preserve">на ДЕО, където ще бъде анализирано развитието на компонентите и факторите на околната среда без прилагането </w:t>
      </w:r>
      <w:r w:rsidR="00F20ACD" w:rsidRPr="00200DB2">
        <w:rPr>
          <w:rFonts w:ascii="Aptos Narrow" w:eastAsia="Calibri" w:hAnsi="Aptos Narrow" w:cs="Times New Roman"/>
          <w:sz w:val="24"/>
          <w:szCs w:val="24"/>
          <w:lang w:val="bg-BG"/>
        </w:rPr>
        <w:t>на разглежданата алтер</w:t>
      </w:r>
      <w:r w:rsidR="00E92DB8">
        <w:rPr>
          <w:rFonts w:ascii="Aptos Narrow" w:eastAsia="Calibri" w:hAnsi="Aptos Narrow" w:cs="Times New Roman"/>
          <w:sz w:val="24"/>
          <w:szCs w:val="24"/>
          <w:lang w:val="bg-BG"/>
        </w:rPr>
        <w:t>н</w:t>
      </w:r>
      <w:r w:rsidR="00F20ACD" w:rsidRPr="00200DB2">
        <w:rPr>
          <w:rFonts w:ascii="Aptos Narrow" w:eastAsia="Calibri" w:hAnsi="Aptos Narrow" w:cs="Times New Roman"/>
          <w:sz w:val="24"/>
          <w:szCs w:val="24"/>
          <w:lang w:val="bg-BG"/>
        </w:rPr>
        <w:t>атива</w:t>
      </w:r>
      <w:r w:rsidRPr="00200DB2">
        <w:rPr>
          <w:rFonts w:ascii="Aptos Narrow" w:eastAsia="Calibri" w:hAnsi="Aptos Narrow" w:cs="Times New Roman"/>
          <w:sz w:val="24"/>
          <w:szCs w:val="24"/>
          <w:lang w:val="bg-BG"/>
        </w:rPr>
        <w:t xml:space="preserve">. </w:t>
      </w:r>
    </w:p>
    <w:p w14:paraId="56F36671" w14:textId="77777777" w:rsidR="009D0090" w:rsidRPr="00200DB2" w:rsidRDefault="009D0090" w:rsidP="00D05D3E">
      <w:pPr>
        <w:spacing w:after="60" w:line="276" w:lineRule="auto"/>
        <w:contextualSpacing/>
        <w:jc w:val="both"/>
        <w:rPr>
          <w:rFonts w:ascii="Aptos Narrow" w:eastAsia="Calibri" w:hAnsi="Aptos Narrow" w:cs="Times New Roman"/>
          <w:sz w:val="24"/>
          <w:szCs w:val="24"/>
          <w:lang w:val="bg-BG"/>
        </w:rPr>
      </w:pPr>
    </w:p>
    <w:p w14:paraId="52ADE6D9" w14:textId="54BA27B4" w:rsidR="00F57ED1" w:rsidRPr="00200DB2" w:rsidRDefault="00F20ACD" w:rsidP="000134B0">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91" w:name="_Toc45193019"/>
      <w:bookmarkStart w:id="192" w:name="_Toc50305119"/>
      <w:bookmarkStart w:id="193" w:name="_Toc223521310"/>
      <w:r w:rsidRPr="00200DB2">
        <w:rPr>
          <w:rFonts w:ascii="Aptos Narrow" w:eastAsia="Times New Roman" w:hAnsi="Aptos Narrow" w:cs="Times New Roman"/>
          <w:b/>
          <w:color w:val="000000" w:themeColor="text1"/>
          <w:sz w:val="24"/>
          <w:szCs w:val="24"/>
          <w:lang w:val="bg-BG"/>
        </w:rPr>
        <w:t>МЕТОДИ ЗА ИЗВЪРШВАНЕ НА ЕКОЛОГИЧНАТА ОЦЕНКА, ИЗПОЛЗВАНА НОРМАТИВНА БАЗА И ДОКУМЕНТИ И ТРУДНОСТИ ПРИ СЪБИРАНЕ НА НЕОБХОДИМАТА ЗА ТОВА ИНФОРМАЦИЯ</w:t>
      </w:r>
      <w:bookmarkEnd w:id="191"/>
      <w:bookmarkEnd w:id="192"/>
      <w:bookmarkEnd w:id="193"/>
      <w:r w:rsidRPr="00200DB2">
        <w:rPr>
          <w:rFonts w:ascii="Aptos Narrow" w:eastAsia="Times New Roman" w:hAnsi="Aptos Narrow" w:cs="Times New Roman"/>
          <w:b/>
          <w:color w:val="000000" w:themeColor="text1"/>
          <w:sz w:val="24"/>
          <w:szCs w:val="24"/>
          <w:lang w:val="bg-BG"/>
        </w:rPr>
        <w:t xml:space="preserve"> </w:t>
      </w:r>
    </w:p>
    <w:p w14:paraId="747DFEF3" w14:textId="412AB35A" w:rsidR="008B3262" w:rsidRPr="00200DB2" w:rsidRDefault="008B3262"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Основният подход, който ще се следва е изготвяне на документация по екологична оценка при изпълнение на законовите и подзаконовите нормативни изисквания по ЕО, както и наличните указания, ръководства и препоръки за извършването </w:t>
      </w:r>
      <w:r w:rsidR="00F20ACD" w:rsidRPr="00200DB2">
        <w:rPr>
          <w:rFonts w:ascii="Aptos Narrow" w:eastAsia="Calibri" w:hAnsi="Aptos Narrow" w:cs="Times New Roman"/>
          <w:sz w:val="24"/>
          <w:szCs w:val="24"/>
        </w:rPr>
        <w:t>x</w:t>
      </w:r>
      <w:r w:rsidR="00F20ACD"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на национално и европейско ниво</w:t>
      </w:r>
    </w:p>
    <w:p w14:paraId="20AAB49A" w14:textId="7117C07D" w:rsidR="008B3262"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Основни </w:t>
      </w:r>
      <w:r w:rsidRPr="00200DB2">
        <w:rPr>
          <w:rFonts w:ascii="Aptos Narrow" w:eastAsia="Calibri" w:hAnsi="Aptos Narrow" w:cs="Times New Roman"/>
          <w:b/>
          <w:sz w:val="24"/>
          <w:szCs w:val="24"/>
          <w:lang w:val="bg-BG"/>
        </w:rPr>
        <w:t>методически документи</w:t>
      </w:r>
      <w:r w:rsidRPr="00200DB2">
        <w:rPr>
          <w:rFonts w:ascii="Aptos Narrow" w:eastAsia="Calibri" w:hAnsi="Aptos Narrow" w:cs="Times New Roman"/>
          <w:sz w:val="24"/>
          <w:szCs w:val="24"/>
          <w:lang w:val="bg-BG"/>
        </w:rPr>
        <w:t>, които ще бъдат ползвани</w:t>
      </w:r>
      <w:r w:rsidR="000134B0" w:rsidRPr="00200DB2">
        <w:rPr>
          <w:rFonts w:ascii="Aptos Narrow" w:eastAsia="Calibri" w:hAnsi="Aptos Narrow" w:cs="Times New Roman"/>
          <w:sz w:val="24"/>
          <w:szCs w:val="24"/>
          <w:lang w:val="bg-BG"/>
        </w:rPr>
        <w:t>,</w:t>
      </w:r>
      <w:r w:rsidRPr="00200DB2">
        <w:rPr>
          <w:rFonts w:ascii="Aptos Narrow" w:eastAsia="Calibri" w:hAnsi="Aptos Narrow" w:cs="Times New Roman"/>
          <w:sz w:val="24"/>
          <w:szCs w:val="24"/>
          <w:lang w:val="bg-BG"/>
        </w:rPr>
        <w:t xml:space="preserve"> са указания и методики на Европейската комисия за стратегическа екологична оценка, публикувани на интернет страницата на Комисията и на интернет страницата на Министерство на околната среда и водите</w:t>
      </w:r>
      <w:r w:rsidR="008B3262" w:rsidRPr="00200DB2">
        <w:rPr>
          <w:rFonts w:ascii="Aptos Narrow" w:eastAsia="Calibri" w:hAnsi="Aptos Narrow" w:cs="Times New Roman"/>
          <w:sz w:val="24"/>
          <w:szCs w:val="24"/>
          <w:lang w:val="bg-BG"/>
        </w:rPr>
        <w:t xml:space="preserve"> - </w:t>
      </w:r>
      <w:hyperlink r:id="rId32" w:history="1">
        <w:r w:rsidR="008B3262" w:rsidRPr="00200DB2">
          <w:rPr>
            <w:rStyle w:val="Hyperlink"/>
            <w:rFonts w:ascii="Aptos Narrow" w:eastAsia="Calibri" w:hAnsi="Aptos Narrow" w:cs="Times New Roman"/>
            <w:sz w:val="24"/>
            <w:szCs w:val="24"/>
            <w:lang w:val="bg-BG"/>
          </w:rPr>
          <w:t>https://ec.europa.eu/environment/eia/eia-support.htm</w:t>
        </w:r>
      </w:hyperlink>
      <w:r w:rsidR="00A66110" w:rsidRPr="00200DB2">
        <w:rPr>
          <w:rFonts w:ascii="Aptos Narrow" w:eastAsia="Calibri" w:hAnsi="Aptos Narrow" w:cs="Times New Roman"/>
          <w:sz w:val="24"/>
          <w:szCs w:val="24"/>
          <w:lang w:val="bg-BG"/>
        </w:rPr>
        <w:t xml:space="preserve">, </w:t>
      </w:r>
    </w:p>
    <w:p w14:paraId="4FDF4964" w14:textId="77777777" w:rsidR="008B3262" w:rsidRPr="00200DB2" w:rsidRDefault="008B3262" w:rsidP="00D05D3E">
      <w:pPr>
        <w:spacing w:after="60" w:line="276" w:lineRule="auto"/>
        <w:contextualSpacing/>
        <w:jc w:val="both"/>
        <w:rPr>
          <w:rFonts w:ascii="Aptos Narrow" w:eastAsia="Calibri" w:hAnsi="Aptos Narrow" w:cs="Times New Roman"/>
          <w:sz w:val="24"/>
          <w:szCs w:val="24"/>
          <w:lang w:val="bg-BG"/>
        </w:rPr>
      </w:pPr>
    </w:p>
    <w:p w14:paraId="440F6C2D" w14:textId="77777777" w:rsidR="00F57ED1" w:rsidRPr="00200DB2" w:rsidRDefault="008B3262"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Основните методически документи, които ще бъдат използвани от експертите отговорни за разработване на ДЕО са</w:t>
      </w:r>
      <w:r w:rsidR="00F57ED1" w:rsidRPr="00200DB2">
        <w:rPr>
          <w:rFonts w:ascii="Aptos Narrow" w:eastAsia="Calibri" w:hAnsi="Aptos Narrow" w:cs="Times New Roman"/>
          <w:sz w:val="24"/>
          <w:szCs w:val="24"/>
          <w:lang w:val="bg-BG"/>
        </w:rPr>
        <w:t>:</w:t>
      </w:r>
    </w:p>
    <w:p w14:paraId="1EB5D4F0" w14:textId="77777777" w:rsidR="008B3262" w:rsidRPr="00200DB2" w:rsidRDefault="008B3262" w:rsidP="00D05D3E">
      <w:pPr>
        <w:pStyle w:val="ListParagraph"/>
        <w:numPr>
          <w:ilvl w:val="0"/>
          <w:numId w:val="35"/>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Указания и методики на Европейската комисия за стратегическа екологична оценка, публикувани на интернет страницата на Европейската комисия и на страницата на МОСВ;</w:t>
      </w:r>
    </w:p>
    <w:p w14:paraId="40B6C5D1" w14:textId="77777777" w:rsidR="00A66110" w:rsidRPr="00200DB2" w:rsidRDefault="00F57ED1" w:rsidP="00D05D3E">
      <w:pPr>
        <w:pStyle w:val="ListParagraph"/>
        <w:numPr>
          <w:ilvl w:val="0"/>
          <w:numId w:val="35"/>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lastRenderedPageBreak/>
        <w:t>Ръководство на Европейската комисия за прилагането на Директива 2001/42/ЕС относно оценката на последиците на някои планове и програми върху околната среда;</w:t>
      </w:r>
    </w:p>
    <w:p w14:paraId="3ECFB978" w14:textId="77777777" w:rsidR="00A66110" w:rsidRPr="00200DB2" w:rsidRDefault="00F57ED1" w:rsidP="00D05D3E">
      <w:pPr>
        <w:pStyle w:val="ListParagraph"/>
        <w:numPr>
          <w:ilvl w:val="0"/>
          <w:numId w:val="35"/>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Ръководство за интегриране на изменението на климата и биоразнообразието в стратегическата екологична оценка (Guidance on Integrating Climate Change and Biodiversity into Strategic Environmental Assessment), 2013 г., публикувано на интернет страницата на Европейската комисия;</w:t>
      </w:r>
    </w:p>
    <w:p w14:paraId="420B0291" w14:textId="77777777" w:rsidR="00F57ED1" w:rsidRPr="00200DB2" w:rsidRDefault="00F57ED1" w:rsidP="00D05D3E">
      <w:pPr>
        <w:pStyle w:val="ListParagraph"/>
        <w:numPr>
          <w:ilvl w:val="0"/>
          <w:numId w:val="35"/>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Ресурсно ръководство за подпомагане прилагането на Протокола за стратегическа екологична оценка, 2011 – ИКЕ-ООН.</w:t>
      </w:r>
    </w:p>
    <w:p w14:paraId="3B6E4393" w14:textId="77777777" w:rsidR="00AA6F6E" w:rsidRPr="00200DB2" w:rsidRDefault="00AA6F6E" w:rsidP="00D05D3E">
      <w:pPr>
        <w:spacing w:after="60" w:line="276" w:lineRule="auto"/>
        <w:contextualSpacing/>
        <w:jc w:val="both"/>
        <w:rPr>
          <w:rFonts w:ascii="Aptos Narrow" w:eastAsia="Calibri" w:hAnsi="Aptos Narrow" w:cs="Times New Roman"/>
          <w:sz w:val="24"/>
          <w:szCs w:val="24"/>
          <w:lang w:val="bg-BG"/>
        </w:rPr>
      </w:pPr>
    </w:p>
    <w:p w14:paraId="10234283" w14:textId="77777777" w:rsidR="00A66110"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Основни </w:t>
      </w:r>
      <w:r w:rsidR="00A66110" w:rsidRPr="00200DB2">
        <w:rPr>
          <w:rFonts w:ascii="Aptos Narrow" w:eastAsia="Calibri" w:hAnsi="Aptos Narrow" w:cs="Times New Roman"/>
          <w:b/>
          <w:sz w:val="24"/>
          <w:szCs w:val="24"/>
          <w:lang w:val="bg-BG"/>
        </w:rPr>
        <w:t>нормативни документи</w:t>
      </w:r>
      <w:r w:rsidRPr="00200DB2">
        <w:rPr>
          <w:rFonts w:ascii="Aptos Narrow" w:eastAsia="Calibri" w:hAnsi="Aptos Narrow" w:cs="Times New Roman"/>
          <w:sz w:val="24"/>
          <w:szCs w:val="24"/>
          <w:lang w:val="bg-BG"/>
        </w:rPr>
        <w:t xml:space="preserve">, </w:t>
      </w:r>
      <w:r w:rsidR="00A66110" w:rsidRPr="00200DB2">
        <w:rPr>
          <w:rFonts w:ascii="Aptos Narrow" w:eastAsia="Calibri" w:hAnsi="Aptos Narrow" w:cs="Times New Roman"/>
          <w:sz w:val="24"/>
          <w:szCs w:val="24"/>
          <w:lang w:val="bg-BG"/>
        </w:rPr>
        <w:t>с които доклада за екологична оценка ще бъде съобразен са:</w:t>
      </w:r>
    </w:p>
    <w:p w14:paraId="35853049" w14:textId="490ECCC9"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опазване на околната среда;</w:t>
      </w:r>
    </w:p>
    <w:p w14:paraId="519A3051" w14:textId="58162A9E"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биологичното разнообразие;</w:t>
      </w:r>
    </w:p>
    <w:p w14:paraId="233C7E6D" w14:textId="758C1548"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водите;</w:t>
      </w:r>
    </w:p>
    <w:p w14:paraId="62CADDC2" w14:textId="37F2C980" w:rsid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защитените територии;</w:t>
      </w:r>
    </w:p>
    <w:p w14:paraId="40C082BA" w14:textId="6100E553" w:rsidR="006C57D3" w:rsidRPr="00711334" w:rsidRDefault="006C57D3"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Pr>
          <w:rFonts w:ascii="Aptos Narrow" w:eastAsia="Calibri" w:hAnsi="Aptos Narrow" w:cs="Times New Roman"/>
          <w:sz w:val="24"/>
          <w:szCs w:val="24"/>
          <w:lang w:val="bg-BG"/>
        </w:rPr>
        <w:t>Закон за лечебните растения;</w:t>
      </w:r>
    </w:p>
    <w:p w14:paraId="1BAA443B" w14:textId="5850C707"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защита от шума в околната среда;</w:t>
      </w:r>
    </w:p>
    <w:p w14:paraId="6E083C5C" w14:textId="54C1E696"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отговорността за предотвратяване и отстраняване на екологични щети</w:t>
      </w:r>
      <w:r>
        <w:rPr>
          <w:rFonts w:ascii="Aptos Narrow" w:eastAsia="Calibri" w:hAnsi="Aptos Narrow" w:cs="Times New Roman"/>
          <w:sz w:val="24"/>
          <w:szCs w:val="24"/>
          <w:lang w:val="bg-BG"/>
        </w:rPr>
        <w:t>;</w:t>
      </w:r>
    </w:p>
    <w:p w14:paraId="4D0086B7" w14:textId="011F77D1"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 xml:space="preserve">Закон за чистотата на атмосферния въздух </w:t>
      </w:r>
      <w:r>
        <w:rPr>
          <w:rFonts w:ascii="Aptos Narrow" w:eastAsia="Calibri" w:hAnsi="Aptos Narrow" w:cs="Times New Roman"/>
          <w:sz w:val="24"/>
          <w:szCs w:val="24"/>
          <w:lang w:val="bg-BG"/>
        </w:rPr>
        <w:t>;</w:t>
      </w:r>
    </w:p>
    <w:p w14:paraId="283CE689" w14:textId="66791755"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ограничаване изменението на климата;</w:t>
      </w:r>
    </w:p>
    <w:p w14:paraId="4364D742" w14:textId="2DDA0102"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енергията от възобновяеми източници;</w:t>
      </w:r>
    </w:p>
    <w:p w14:paraId="0EA2CF61" w14:textId="2A16BE21"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управление на отпадъците;</w:t>
      </w:r>
    </w:p>
    <w:p w14:paraId="16FA6BE5" w14:textId="290F6FEB"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почвите;</w:t>
      </w:r>
    </w:p>
    <w:p w14:paraId="2009F7C0" w14:textId="0F8FCF66"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Закон за опазване на земеделските земи;</w:t>
      </w:r>
    </w:p>
    <w:p w14:paraId="39724622" w14:textId="77777777"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Наредба за условията и реда за извършване на екологична оценка на планове и програми (Наредбата за ЕО);</w:t>
      </w:r>
    </w:p>
    <w:p w14:paraId="4E113C48" w14:textId="77777777"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Конвенцията за оценка на въздействие върху околната среда в трансграничен контекст, ратифицирана със закон - ДВ, бр. 28 от 1995 г., в сила от 10 септември 1997 г.;</w:t>
      </w:r>
    </w:p>
    <w:p w14:paraId="06427133" w14:textId="77777777" w:rsidR="00711334" w:rsidRP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Методическо ръководство за разпоредбите на чл. 6(3) и (4) от Директива за местообитанията 92/43/ЕС;</w:t>
      </w:r>
    </w:p>
    <w:p w14:paraId="3B1270FE" w14:textId="77777777" w:rsidR="00711334" w:rsidRDefault="00711334" w:rsidP="00711334">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Регламент (ЕС) 2018/1999 на Европейския парламент и на Съвета от 11 декември 2018 г. относно управлението на Енергийния съюз и на действията в областта на климата.</w:t>
      </w:r>
    </w:p>
    <w:p w14:paraId="541FB906" w14:textId="7D569391" w:rsidR="00F57ED1" w:rsidRPr="00711334" w:rsidRDefault="00711334" w:rsidP="005D0FC8">
      <w:pPr>
        <w:pStyle w:val="ListParagraph"/>
        <w:numPr>
          <w:ilvl w:val="0"/>
          <w:numId w:val="36"/>
        </w:numPr>
        <w:spacing w:after="60" w:line="276" w:lineRule="auto"/>
        <w:jc w:val="both"/>
        <w:rPr>
          <w:rFonts w:ascii="Aptos Narrow" w:eastAsia="Calibri" w:hAnsi="Aptos Narrow" w:cs="Times New Roman"/>
          <w:sz w:val="24"/>
          <w:szCs w:val="24"/>
          <w:lang w:val="bg-BG"/>
        </w:rPr>
      </w:pPr>
      <w:r w:rsidRPr="00711334">
        <w:rPr>
          <w:rFonts w:ascii="Aptos Narrow" w:eastAsia="Calibri" w:hAnsi="Aptos Narrow" w:cs="Times New Roman"/>
          <w:sz w:val="24"/>
          <w:szCs w:val="24"/>
          <w:lang w:val="bg-BG"/>
        </w:rPr>
        <w:t>Други национални, европейски или международни нормативни документи</w:t>
      </w:r>
      <w:r>
        <w:rPr>
          <w:rFonts w:ascii="Aptos Narrow" w:eastAsia="Calibri" w:hAnsi="Aptos Narrow" w:cs="Times New Roman"/>
          <w:sz w:val="24"/>
          <w:szCs w:val="24"/>
          <w:lang w:val="bg-BG"/>
        </w:rPr>
        <w:t>.</w:t>
      </w:r>
    </w:p>
    <w:p w14:paraId="6009F2B2" w14:textId="77777777"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p>
    <w:p w14:paraId="78B0767F" w14:textId="77777777"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Като </w:t>
      </w:r>
      <w:r w:rsidRPr="00200DB2">
        <w:rPr>
          <w:rFonts w:ascii="Aptos Narrow" w:eastAsia="Calibri" w:hAnsi="Aptos Narrow" w:cs="Times New Roman"/>
          <w:b/>
          <w:sz w:val="24"/>
          <w:szCs w:val="24"/>
          <w:lang w:val="bg-BG"/>
        </w:rPr>
        <w:t>източници на информация</w:t>
      </w:r>
      <w:r w:rsidRPr="00200DB2">
        <w:rPr>
          <w:rFonts w:ascii="Aptos Narrow" w:eastAsia="Calibri" w:hAnsi="Aptos Narrow" w:cs="Times New Roman"/>
          <w:sz w:val="24"/>
          <w:szCs w:val="24"/>
          <w:lang w:val="bg-BG"/>
        </w:rPr>
        <w:t xml:space="preserve"> ще бъдат използвани:</w:t>
      </w:r>
    </w:p>
    <w:p w14:paraId="24BECC31" w14:textId="77777777" w:rsidR="00A66110" w:rsidRPr="00200DB2" w:rsidRDefault="00F57ED1" w:rsidP="00D05D3E">
      <w:pPr>
        <w:pStyle w:val="ListParagraph"/>
        <w:numPr>
          <w:ilvl w:val="0"/>
          <w:numId w:val="37"/>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Статистически данни, доклади и бюлетини на МЗ, БДУВ, РИОСВ, НСИ и ИАОС;</w:t>
      </w:r>
    </w:p>
    <w:p w14:paraId="46AC3690" w14:textId="3EF5B1D1" w:rsidR="00A66110" w:rsidRPr="00200DB2" w:rsidRDefault="00F57ED1" w:rsidP="00D05D3E">
      <w:pPr>
        <w:pStyle w:val="ListParagraph"/>
        <w:numPr>
          <w:ilvl w:val="0"/>
          <w:numId w:val="37"/>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lastRenderedPageBreak/>
        <w:t>Национален доклад за състоянието и опазването на околната среда (най-актуалният към момента на изготвяне на ДЕО</w:t>
      </w:r>
      <w:r w:rsidR="008B3262" w:rsidRPr="00200DB2">
        <w:rPr>
          <w:rFonts w:ascii="Aptos Narrow" w:eastAsia="Calibri" w:hAnsi="Aptos Narrow" w:cs="Times New Roman"/>
          <w:sz w:val="24"/>
          <w:szCs w:val="24"/>
          <w:lang w:val="bg-BG"/>
        </w:rPr>
        <w:t xml:space="preserve"> – 20</w:t>
      </w:r>
      <w:r w:rsidR="00F20ACD" w:rsidRPr="00200DB2">
        <w:rPr>
          <w:rFonts w:ascii="Aptos Narrow" w:eastAsia="Calibri" w:hAnsi="Aptos Narrow" w:cs="Times New Roman"/>
          <w:sz w:val="24"/>
          <w:szCs w:val="24"/>
          <w:lang w:val="bg-BG"/>
        </w:rPr>
        <w:t>2</w:t>
      </w:r>
      <w:r w:rsidR="000134B0" w:rsidRPr="00200DB2">
        <w:rPr>
          <w:rFonts w:ascii="Aptos Narrow" w:eastAsia="Calibri" w:hAnsi="Aptos Narrow" w:cs="Times New Roman"/>
          <w:sz w:val="24"/>
          <w:szCs w:val="24"/>
          <w:lang w:val="bg-BG"/>
        </w:rPr>
        <w:t>3</w:t>
      </w:r>
      <w:r w:rsidR="008B3262" w:rsidRPr="00200DB2">
        <w:rPr>
          <w:rFonts w:ascii="Aptos Narrow" w:eastAsia="Calibri" w:hAnsi="Aptos Narrow" w:cs="Times New Roman"/>
          <w:sz w:val="24"/>
          <w:szCs w:val="24"/>
          <w:lang w:val="bg-BG"/>
        </w:rPr>
        <w:t xml:space="preserve"> г.</w:t>
      </w:r>
      <w:r w:rsidRPr="00200DB2">
        <w:rPr>
          <w:rFonts w:ascii="Aptos Narrow" w:eastAsia="Calibri" w:hAnsi="Aptos Narrow" w:cs="Times New Roman"/>
          <w:sz w:val="24"/>
          <w:szCs w:val="24"/>
          <w:lang w:val="bg-BG"/>
        </w:rPr>
        <w:t>), ИАОС;</w:t>
      </w:r>
    </w:p>
    <w:p w14:paraId="57B60615" w14:textId="1C82763C" w:rsidR="00A66110" w:rsidRPr="00200DB2" w:rsidRDefault="00F57ED1" w:rsidP="00D05D3E">
      <w:pPr>
        <w:pStyle w:val="ListParagraph"/>
        <w:numPr>
          <w:ilvl w:val="0"/>
          <w:numId w:val="37"/>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Стратегии, планове и програми, имащи отношение към</w:t>
      </w:r>
      <w:r w:rsidR="000134B0" w:rsidRPr="00200DB2">
        <w:rPr>
          <w:rFonts w:ascii="Aptos Narrow" w:eastAsia="Calibri" w:hAnsi="Aptos Narrow" w:cs="Times New Roman"/>
          <w:sz w:val="24"/>
          <w:szCs w:val="24"/>
          <w:lang w:val="bg-BG"/>
        </w:rPr>
        <w:t xml:space="preserve"> Плана</w:t>
      </w:r>
      <w:r w:rsidRPr="00200DB2">
        <w:rPr>
          <w:rFonts w:ascii="Aptos Narrow" w:eastAsia="Calibri" w:hAnsi="Aptos Narrow" w:cs="Times New Roman"/>
          <w:sz w:val="24"/>
          <w:szCs w:val="24"/>
          <w:lang w:val="bg-BG"/>
        </w:rPr>
        <w:t>;</w:t>
      </w:r>
    </w:p>
    <w:p w14:paraId="7D143050" w14:textId="77777777" w:rsidR="00A66110" w:rsidRPr="00200DB2" w:rsidRDefault="00F57ED1" w:rsidP="00D05D3E">
      <w:pPr>
        <w:pStyle w:val="ListParagraph"/>
        <w:numPr>
          <w:ilvl w:val="0"/>
          <w:numId w:val="37"/>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Стратегии, планове и програми на национално и международно (европейско) ниво, поставящи цели по опазване на околната среда;</w:t>
      </w:r>
    </w:p>
    <w:p w14:paraId="0A8E615B" w14:textId="77777777" w:rsidR="00F57ED1" w:rsidRPr="00200DB2" w:rsidRDefault="00F57ED1" w:rsidP="00D05D3E">
      <w:pPr>
        <w:pStyle w:val="ListParagraph"/>
        <w:numPr>
          <w:ilvl w:val="0"/>
          <w:numId w:val="37"/>
        </w:numPr>
        <w:spacing w:after="60" w:line="276" w:lineRule="auto"/>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Литературни източници на информация за компонентите и факторите на околната среда (климатични фактори, геология, хидрология, ландшафт, растителност, животински свят и др.).</w:t>
      </w:r>
    </w:p>
    <w:p w14:paraId="13398FF1" w14:textId="77777777" w:rsidR="008B3262" w:rsidRPr="00200DB2" w:rsidRDefault="008B3262" w:rsidP="00D05D3E">
      <w:pPr>
        <w:pStyle w:val="ListParagraph"/>
        <w:spacing w:after="60" w:line="276" w:lineRule="auto"/>
        <w:jc w:val="both"/>
        <w:rPr>
          <w:rFonts w:ascii="Aptos Narrow" w:eastAsia="Calibri" w:hAnsi="Aptos Narrow" w:cs="Times New Roman"/>
          <w:sz w:val="24"/>
          <w:szCs w:val="24"/>
          <w:lang w:val="bg-BG"/>
        </w:rPr>
      </w:pPr>
    </w:p>
    <w:p w14:paraId="5E763D89" w14:textId="1A5541A8" w:rsidR="00A66110" w:rsidRPr="00200DB2" w:rsidRDefault="008B3262" w:rsidP="000134B0">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В хода на изпълнение на доклада за екологична оценка ще бъдат описани и преценени по значимост срещаните трудности при събиране на информация</w:t>
      </w:r>
      <w:r w:rsidR="00BF3536" w:rsidRPr="00200DB2">
        <w:rPr>
          <w:rFonts w:ascii="Aptos Narrow" w:eastAsia="Calibri" w:hAnsi="Aptos Narrow" w:cs="Times New Roman"/>
          <w:sz w:val="24"/>
          <w:szCs w:val="24"/>
          <w:lang w:val="bg-BG"/>
        </w:rPr>
        <w:t>, включително липсата на ноу-хау при набавянето на информация.</w:t>
      </w:r>
    </w:p>
    <w:p w14:paraId="4F20F157" w14:textId="1C64F523" w:rsidR="00F57ED1" w:rsidRPr="00200DB2" w:rsidRDefault="00F20ACD" w:rsidP="000134B0">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94" w:name="_Toc45193020"/>
      <w:bookmarkStart w:id="195" w:name="_Toc50305120"/>
      <w:r w:rsidRPr="00200DB2">
        <w:rPr>
          <w:rFonts w:ascii="Aptos Narrow" w:eastAsia="Times New Roman" w:hAnsi="Aptos Narrow" w:cs="Times New Roman"/>
          <w:b/>
          <w:color w:val="000000" w:themeColor="text1"/>
          <w:sz w:val="24"/>
          <w:szCs w:val="24"/>
          <w:lang w:val="bg-BG"/>
        </w:rPr>
        <w:t xml:space="preserve"> </w:t>
      </w:r>
      <w:bookmarkStart w:id="196" w:name="_Toc223521311"/>
      <w:r w:rsidRPr="00200DB2">
        <w:rPr>
          <w:rFonts w:ascii="Aptos Narrow" w:eastAsia="Times New Roman" w:hAnsi="Aptos Narrow" w:cs="Times New Roman"/>
          <w:b/>
          <w:color w:val="000000" w:themeColor="text1"/>
          <w:sz w:val="24"/>
          <w:szCs w:val="24"/>
          <w:lang w:val="bg-BG"/>
        </w:rPr>
        <w:t xml:space="preserve">ОПИСАНИЕ НА НЕОБХОДИМИТЕ МЕРКИ ВЪВ ВРЪЗКА С НАБЛЮДЕНИЕТО ПО ВРЕМЕ НА ПРИЛАГАНЕТО НА </w:t>
      </w:r>
      <w:r w:rsidR="000134B0" w:rsidRPr="00200DB2">
        <w:rPr>
          <w:rFonts w:ascii="Aptos Narrow" w:eastAsia="Times New Roman" w:hAnsi="Aptos Narrow" w:cs="Times New Roman"/>
          <w:b/>
          <w:color w:val="000000" w:themeColor="text1"/>
          <w:sz w:val="24"/>
          <w:szCs w:val="24"/>
          <w:lang w:val="bg-BG"/>
        </w:rPr>
        <w:t>ПЛАНА</w:t>
      </w:r>
      <w:r w:rsidRPr="00200DB2">
        <w:rPr>
          <w:rFonts w:ascii="Aptos Narrow" w:eastAsia="Times New Roman" w:hAnsi="Aptos Narrow" w:cs="Times New Roman"/>
          <w:b/>
          <w:color w:val="000000" w:themeColor="text1"/>
          <w:sz w:val="24"/>
          <w:szCs w:val="24"/>
          <w:lang w:val="bg-BG"/>
        </w:rPr>
        <w:t>.</w:t>
      </w:r>
      <w:bookmarkEnd w:id="194"/>
      <w:bookmarkEnd w:id="195"/>
      <w:bookmarkEnd w:id="196"/>
      <w:r w:rsidRPr="00200DB2">
        <w:rPr>
          <w:rFonts w:ascii="Aptos Narrow" w:eastAsia="Times New Roman" w:hAnsi="Aptos Narrow" w:cs="Times New Roman"/>
          <w:b/>
          <w:color w:val="000000" w:themeColor="text1"/>
          <w:sz w:val="24"/>
          <w:szCs w:val="24"/>
          <w:lang w:val="bg-BG"/>
        </w:rPr>
        <w:t xml:space="preserve"> </w:t>
      </w:r>
    </w:p>
    <w:p w14:paraId="3DD77ADC" w14:textId="3C639F46"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Съобразно резултатите и изводите от прогнозите за въздействие върху околната среда и човешкото здраве в резултат на прилагането на</w:t>
      </w:r>
      <w:r w:rsidR="00A66110" w:rsidRPr="00200DB2">
        <w:rPr>
          <w:rFonts w:ascii="Aptos Narrow" w:eastAsia="Calibri" w:hAnsi="Aptos Narrow" w:cs="Times New Roman"/>
          <w:sz w:val="24"/>
          <w:szCs w:val="24"/>
          <w:lang w:val="bg-BG"/>
        </w:rPr>
        <w:t xml:space="preserve"> </w:t>
      </w:r>
      <w:r w:rsidR="000134B0" w:rsidRPr="00200DB2">
        <w:rPr>
          <w:rFonts w:ascii="Aptos Narrow" w:eastAsia="Calibri" w:hAnsi="Aptos Narrow" w:cs="Times New Roman"/>
          <w:sz w:val="24"/>
          <w:szCs w:val="24"/>
          <w:lang w:val="bg-BG"/>
        </w:rPr>
        <w:t>ППЗ</w:t>
      </w:r>
      <w:r w:rsidRPr="00200DB2">
        <w:rPr>
          <w:rFonts w:ascii="Aptos Narrow" w:eastAsia="Calibri" w:hAnsi="Aptos Narrow" w:cs="Times New Roman"/>
          <w:sz w:val="24"/>
          <w:szCs w:val="24"/>
          <w:lang w:val="bg-BG"/>
        </w:rPr>
        <w:t xml:space="preserve"> ще бъдат препоръчани мерки, въз основа на които да се извършва наблюдението и контролът на въздействието върху околната среда и човешкото здраве в резултат на прилагането на </w:t>
      </w:r>
      <w:r w:rsidR="006136B3" w:rsidRPr="00200DB2">
        <w:rPr>
          <w:rFonts w:ascii="Aptos Narrow" w:eastAsia="Calibri" w:hAnsi="Aptos Narrow" w:cs="Times New Roman"/>
          <w:sz w:val="24"/>
          <w:szCs w:val="24"/>
          <w:lang w:val="bg-BG"/>
        </w:rPr>
        <w:t>Плана</w:t>
      </w:r>
      <w:r w:rsidRPr="00200DB2">
        <w:rPr>
          <w:rFonts w:ascii="Aptos Narrow" w:eastAsia="Calibri" w:hAnsi="Aptos Narrow" w:cs="Times New Roman"/>
          <w:sz w:val="24"/>
          <w:szCs w:val="24"/>
          <w:lang w:val="bg-BG"/>
        </w:rPr>
        <w:t xml:space="preserve">. Мерките ще съдържат измерими индикатори, по чиято стойност ще се определя наличието или липсата на значително въздействие върху околната среда и човешкото здраве при прилагането на </w:t>
      </w:r>
      <w:r w:rsidR="006136B3" w:rsidRPr="00200DB2">
        <w:rPr>
          <w:rFonts w:ascii="Aptos Narrow" w:eastAsia="Calibri" w:hAnsi="Aptos Narrow" w:cs="Times New Roman"/>
          <w:sz w:val="24"/>
          <w:szCs w:val="24"/>
          <w:lang w:val="bg-BG"/>
        </w:rPr>
        <w:t>Плана</w:t>
      </w:r>
      <w:r w:rsidRPr="00200DB2">
        <w:rPr>
          <w:rFonts w:ascii="Aptos Narrow" w:eastAsia="Calibri" w:hAnsi="Aptos Narrow" w:cs="Times New Roman"/>
          <w:sz w:val="24"/>
          <w:szCs w:val="24"/>
          <w:lang w:val="bg-BG"/>
        </w:rPr>
        <w:t>.</w:t>
      </w:r>
    </w:p>
    <w:p w14:paraId="0E91251D" w14:textId="72D9D394" w:rsidR="00BF3536" w:rsidRPr="00200DB2" w:rsidRDefault="00BF3536"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 xml:space="preserve">Съгласно изискванията на чл. 30 от Наредбата за условията и реда за извършване на планове и програми ще бъде предложен начин за докладване изпълнението на мерките за наблюдение и контрол при прилагането на </w:t>
      </w:r>
      <w:r w:rsidR="00F20ACD" w:rsidRPr="00200DB2">
        <w:rPr>
          <w:rFonts w:ascii="Aptos Narrow" w:eastAsia="Calibri" w:hAnsi="Aptos Narrow" w:cs="Times New Roman"/>
          <w:sz w:val="24"/>
          <w:szCs w:val="24"/>
          <w:lang w:val="bg-BG"/>
        </w:rPr>
        <w:t xml:space="preserve">варианта на </w:t>
      </w:r>
      <w:r w:rsidR="006136B3" w:rsidRPr="00200DB2">
        <w:rPr>
          <w:rFonts w:ascii="Aptos Narrow" w:eastAsia="Calibri" w:hAnsi="Aptos Narrow" w:cs="Times New Roman"/>
          <w:sz w:val="24"/>
          <w:szCs w:val="24"/>
          <w:lang w:val="bg-BG"/>
        </w:rPr>
        <w:t>Плана</w:t>
      </w:r>
      <w:r w:rsidR="00F20ACD" w:rsidRPr="00200DB2">
        <w:rPr>
          <w:rFonts w:ascii="Aptos Narrow" w:eastAsia="Calibri" w:hAnsi="Aptos Narrow" w:cs="Times New Roman"/>
          <w:sz w:val="24"/>
          <w:szCs w:val="24"/>
          <w:lang w:val="bg-BG"/>
        </w:rPr>
        <w:t>, обект на оценка</w:t>
      </w:r>
      <w:r w:rsidR="00AA74CE" w:rsidRPr="00200DB2">
        <w:rPr>
          <w:rFonts w:ascii="Aptos Narrow" w:eastAsia="Calibri" w:hAnsi="Aptos Narrow" w:cs="Times New Roman"/>
          <w:sz w:val="24"/>
          <w:szCs w:val="24"/>
          <w:lang w:val="bg-BG"/>
        </w:rPr>
        <w:t>.</w:t>
      </w:r>
    </w:p>
    <w:p w14:paraId="71497F2E" w14:textId="77777777" w:rsidR="00F57ED1" w:rsidRPr="00200DB2" w:rsidRDefault="00F57ED1" w:rsidP="00D05D3E">
      <w:pPr>
        <w:spacing w:after="60" w:line="276" w:lineRule="auto"/>
        <w:contextualSpacing/>
        <w:jc w:val="both"/>
        <w:rPr>
          <w:rFonts w:ascii="Aptos Narrow" w:eastAsia="Calibri" w:hAnsi="Aptos Narrow" w:cs="Times New Roman"/>
          <w:sz w:val="24"/>
          <w:szCs w:val="24"/>
          <w:lang w:val="bg-BG"/>
        </w:rPr>
      </w:pPr>
    </w:p>
    <w:p w14:paraId="2BA10A03" w14:textId="193B5E15" w:rsidR="00F57ED1" w:rsidRPr="00200DB2" w:rsidRDefault="00F20ACD" w:rsidP="00560EE6">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197" w:name="_Toc45193021"/>
      <w:bookmarkStart w:id="198" w:name="_Toc50305121"/>
      <w:bookmarkStart w:id="199" w:name="_Toc223521312"/>
      <w:r w:rsidRPr="00200DB2">
        <w:rPr>
          <w:rFonts w:ascii="Aptos Narrow" w:eastAsia="Times New Roman" w:hAnsi="Aptos Narrow" w:cs="Times New Roman"/>
          <w:b/>
          <w:color w:val="000000" w:themeColor="text1"/>
          <w:sz w:val="24"/>
          <w:szCs w:val="24"/>
          <w:lang w:val="bg-BG"/>
        </w:rPr>
        <w:t>ЗАКЛЮЧЕНИЕ НА ЕКОЛОГИЧНАТА ОЦЕНКА</w:t>
      </w:r>
      <w:bookmarkEnd w:id="197"/>
      <w:bookmarkEnd w:id="198"/>
      <w:bookmarkEnd w:id="199"/>
    </w:p>
    <w:p w14:paraId="5C09EA22" w14:textId="0F5E9FBD" w:rsidR="00F57ED1" w:rsidRDefault="00F57ED1" w:rsidP="00D05D3E">
      <w:pPr>
        <w:spacing w:after="60" w:line="276" w:lineRule="auto"/>
        <w:ind w:firstLine="720"/>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Въз основа на резултатите от прогнозите, които ще бъдат направени в Доклада за ЕО, както и получените становища по време на процедурата по ЕО, екипът от експерти ще направи своето заключение относно предполагаемото значително въздействие</w:t>
      </w:r>
      <w:r w:rsidR="00A66110" w:rsidRPr="00200DB2">
        <w:rPr>
          <w:rFonts w:ascii="Aptos Narrow" w:eastAsia="Calibri" w:hAnsi="Aptos Narrow" w:cs="Times New Roman"/>
          <w:sz w:val="24"/>
          <w:szCs w:val="24"/>
          <w:lang w:val="bg-BG"/>
        </w:rPr>
        <w:t xml:space="preserve"> на </w:t>
      </w:r>
      <w:r w:rsidR="007602AB" w:rsidRPr="00200DB2">
        <w:rPr>
          <w:rFonts w:ascii="Aptos Narrow" w:eastAsia="Calibri" w:hAnsi="Aptos Narrow" w:cs="Times New Roman"/>
          <w:sz w:val="24"/>
          <w:szCs w:val="24"/>
          <w:lang w:val="bg-BG"/>
        </w:rPr>
        <w:t xml:space="preserve"> финални</w:t>
      </w:r>
      <w:r w:rsidR="00686EE3" w:rsidRPr="00200DB2">
        <w:rPr>
          <w:rFonts w:ascii="Aptos Narrow" w:eastAsia="Calibri" w:hAnsi="Aptos Narrow" w:cs="Times New Roman"/>
          <w:sz w:val="24"/>
          <w:szCs w:val="24"/>
          <w:lang w:val="bg-BG"/>
        </w:rPr>
        <w:t>те</w:t>
      </w:r>
      <w:r w:rsidR="007602AB" w:rsidRPr="00200DB2">
        <w:rPr>
          <w:rFonts w:ascii="Aptos Narrow" w:eastAsia="Calibri" w:hAnsi="Aptos Narrow" w:cs="Times New Roman"/>
          <w:sz w:val="24"/>
          <w:szCs w:val="24"/>
          <w:lang w:val="bg-BG"/>
        </w:rPr>
        <w:t xml:space="preserve"> вариант</w:t>
      </w:r>
      <w:r w:rsidR="00686EE3" w:rsidRPr="00200DB2">
        <w:rPr>
          <w:rFonts w:ascii="Aptos Narrow" w:eastAsia="Calibri" w:hAnsi="Aptos Narrow" w:cs="Times New Roman"/>
          <w:sz w:val="24"/>
          <w:szCs w:val="24"/>
          <w:lang w:val="bg-BG"/>
        </w:rPr>
        <w:t>и</w:t>
      </w:r>
      <w:r w:rsidR="007602AB" w:rsidRPr="00200DB2">
        <w:rPr>
          <w:rFonts w:ascii="Aptos Narrow" w:eastAsia="Calibri" w:hAnsi="Aptos Narrow" w:cs="Times New Roman"/>
          <w:sz w:val="24"/>
          <w:szCs w:val="24"/>
          <w:lang w:val="bg-BG"/>
        </w:rPr>
        <w:t xml:space="preserve"> на </w:t>
      </w:r>
      <w:r w:rsidR="009719DB" w:rsidRPr="00200DB2">
        <w:rPr>
          <w:rFonts w:ascii="Aptos Narrow" w:eastAsia="Calibri" w:hAnsi="Aptos Narrow" w:cs="Times New Roman"/>
          <w:sz w:val="24"/>
          <w:szCs w:val="24"/>
          <w:lang w:val="bg-BG"/>
        </w:rPr>
        <w:t>ППЗ</w:t>
      </w:r>
      <w:r w:rsidR="00F53597"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върху околната среда и човешкото здраве.</w:t>
      </w:r>
    </w:p>
    <w:p w14:paraId="69AC98D4" w14:textId="77777777" w:rsidR="00033D59" w:rsidRPr="00200DB2" w:rsidRDefault="00033D59" w:rsidP="00D05D3E">
      <w:pPr>
        <w:spacing w:after="60" w:line="276" w:lineRule="auto"/>
        <w:ind w:firstLine="720"/>
        <w:jc w:val="both"/>
        <w:rPr>
          <w:rFonts w:ascii="Aptos Narrow" w:eastAsia="Calibri" w:hAnsi="Aptos Narrow" w:cs="Times New Roman"/>
          <w:sz w:val="24"/>
          <w:szCs w:val="24"/>
          <w:lang w:val="bg-BG"/>
        </w:rPr>
      </w:pPr>
    </w:p>
    <w:p w14:paraId="46FE62BD" w14:textId="3C22D713" w:rsidR="00F57ED1" w:rsidRPr="00200DB2" w:rsidRDefault="00F20ACD" w:rsidP="00560EE6">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200" w:name="_Toc45193022"/>
      <w:bookmarkStart w:id="201" w:name="_Toc50305122"/>
      <w:bookmarkStart w:id="202" w:name="_Toc223521313"/>
      <w:r w:rsidRPr="00200DB2">
        <w:rPr>
          <w:rFonts w:ascii="Aptos Narrow" w:eastAsia="Times New Roman" w:hAnsi="Aptos Narrow" w:cs="Times New Roman"/>
          <w:b/>
          <w:color w:val="000000" w:themeColor="text1"/>
          <w:sz w:val="24"/>
          <w:szCs w:val="24"/>
          <w:lang w:val="bg-BG"/>
        </w:rPr>
        <w:t xml:space="preserve">СПРАВКА ЗА РЕЗУЛТАТИТЕ ОТ ПРОВЕДЕНИТЕ КОНСУЛТАЦИИ В ПРОЦЕСА НА ИЗГОТВЯНЕ НА ИЗМЕНЕНИЕТО И ДОПЪЛНЕНИЕТО НА </w:t>
      </w:r>
      <w:r w:rsidR="009719DB">
        <w:rPr>
          <w:rFonts w:ascii="Aptos Narrow" w:eastAsia="Times New Roman" w:hAnsi="Aptos Narrow" w:cs="Times New Roman"/>
          <w:b/>
          <w:color w:val="000000" w:themeColor="text1"/>
          <w:sz w:val="24"/>
          <w:szCs w:val="24"/>
          <w:lang w:val="bg-BG"/>
        </w:rPr>
        <w:t>ППЗ</w:t>
      </w:r>
      <w:r w:rsidRPr="00200DB2">
        <w:rPr>
          <w:rFonts w:ascii="Aptos Narrow" w:eastAsia="Times New Roman" w:hAnsi="Aptos Narrow" w:cs="Times New Roman"/>
          <w:b/>
          <w:color w:val="000000" w:themeColor="text1"/>
          <w:sz w:val="24"/>
          <w:szCs w:val="24"/>
          <w:lang w:val="bg-BG"/>
        </w:rPr>
        <w:t xml:space="preserve"> И ИЗВЪРШВАНЕ НА ЕКОЛОГИЧНАТА ОЦЕНКА</w:t>
      </w:r>
      <w:bookmarkEnd w:id="200"/>
      <w:bookmarkEnd w:id="201"/>
      <w:bookmarkEnd w:id="202"/>
    </w:p>
    <w:p w14:paraId="281EC946" w14:textId="77777777" w:rsidR="00F57ED1" w:rsidRPr="00200DB2" w:rsidRDefault="00A66110"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В раздела</w:t>
      </w:r>
      <w:r w:rsidR="00F57ED1" w:rsidRPr="00200DB2">
        <w:rPr>
          <w:rFonts w:ascii="Aptos Narrow" w:eastAsia="Calibri" w:hAnsi="Aptos Narrow" w:cs="Times New Roman"/>
          <w:sz w:val="24"/>
          <w:szCs w:val="24"/>
          <w:lang w:val="bg-BG"/>
        </w:rPr>
        <w:t xml:space="preserve"> ще бъдат описани всички получени в хода на процедурата по екологична оценка становища, както и начина им на отразяване в Доклада за екологична оценка</w:t>
      </w:r>
      <w:r w:rsidRPr="00200DB2">
        <w:rPr>
          <w:rFonts w:ascii="Aptos Narrow" w:eastAsia="Calibri" w:hAnsi="Aptos Narrow" w:cs="Times New Roman"/>
          <w:sz w:val="24"/>
          <w:szCs w:val="24"/>
          <w:lang w:val="bg-BG"/>
        </w:rPr>
        <w:t xml:space="preserve">, както и </w:t>
      </w:r>
      <w:r w:rsidR="00F57ED1" w:rsidRPr="00200DB2">
        <w:rPr>
          <w:rFonts w:ascii="Aptos Narrow" w:eastAsia="Calibri" w:hAnsi="Aptos Narrow" w:cs="Times New Roman"/>
          <w:sz w:val="24"/>
          <w:szCs w:val="24"/>
          <w:lang w:val="bg-BG"/>
        </w:rPr>
        <w:t>мотивите за</w:t>
      </w:r>
      <w:r w:rsidRPr="00200DB2">
        <w:rPr>
          <w:rFonts w:ascii="Aptos Narrow" w:eastAsia="Calibri" w:hAnsi="Aptos Narrow" w:cs="Times New Roman"/>
          <w:sz w:val="24"/>
          <w:szCs w:val="24"/>
          <w:lang w:val="bg-BG"/>
        </w:rPr>
        <w:t xml:space="preserve"> тяхното приемане или неприемане</w:t>
      </w:r>
      <w:r w:rsidR="00F57ED1" w:rsidRPr="00200DB2">
        <w:rPr>
          <w:rFonts w:ascii="Aptos Narrow" w:eastAsia="Calibri" w:hAnsi="Aptos Narrow" w:cs="Times New Roman"/>
          <w:sz w:val="24"/>
          <w:szCs w:val="24"/>
          <w:lang w:val="bg-BG"/>
        </w:rPr>
        <w:t>.</w:t>
      </w:r>
    </w:p>
    <w:p w14:paraId="401C4963" w14:textId="77777777" w:rsidR="00AA6F6E" w:rsidRPr="00200DB2" w:rsidRDefault="00AA6F6E" w:rsidP="00D05D3E">
      <w:pPr>
        <w:spacing w:after="60" w:line="276" w:lineRule="auto"/>
        <w:contextualSpacing/>
        <w:jc w:val="both"/>
        <w:rPr>
          <w:rFonts w:ascii="Aptos Narrow" w:eastAsia="Calibri" w:hAnsi="Aptos Narrow" w:cs="Times New Roman"/>
          <w:sz w:val="24"/>
          <w:szCs w:val="24"/>
          <w:lang w:val="bg-BG"/>
        </w:rPr>
      </w:pPr>
    </w:p>
    <w:p w14:paraId="18383555" w14:textId="109E19E3" w:rsidR="00F57ED1" w:rsidRPr="00200DB2" w:rsidRDefault="00F20ACD" w:rsidP="00560EE6">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olor w:val="000000" w:themeColor="text1"/>
          <w:sz w:val="24"/>
          <w:szCs w:val="24"/>
          <w:lang w:val="bg-BG"/>
        </w:rPr>
      </w:pPr>
      <w:bookmarkStart w:id="203" w:name="_Toc45193023"/>
      <w:bookmarkStart w:id="204" w:name="_Toc50305123"/>
      <w:bookmarkStart w:id="205" w:name="_Toc223521314"/>
      <w:r w:rsidRPr="00200DB2">
        <w:rPr>
          <w:rFonts w:ascii="Aptos Narrow" w:eastAsia="Times New Roman" w:hAnsi="Aptos Narrow" w:cs="Times New Roman"/>
          <w:b/>
          <w:color w:val="000000" w:themeColor="text1"/>
          <w:sz w:val="24"/>
          <w:szCs w:val="24"/>
          <w:lang w:val="bg-BG"/>
        </w:rPr>
        <w:lastRenderedPageBreak/>
        <w:t>НЕТЕХНИЧЕСКО РЕЗЮМЕ НА ЕКОЛОГИЧНАТА ОЦЕНКА</w:t>
      </w:r>
      <w:bookmarkEnd w:id="203"/>
      <w:bookmarkEnd w:id="204"/>
      <w:bookmarkEnd w:id="205"/>
      <w:r w:rsidRPr="00200DB2">
        <w:rPr>
          <w:rFonts w:ascii="Aptos Narrow" w:eastAsia="Times New Roman" w:hAnsi="Aptos Narrow" w:cs="Times New Roman"/>
          <w:b/>
          <w:color w:val="000000" w:themeColor="text1"/>
          <w:sz w:val="24"/>
          <w:szCs w:val="24"/>
          <w:lang w:val="bg-BG"/>
        </w:rPr>
        <w:t xml:space="preserve"> </w:t>
      </w:r>
    </w:p>
    <w:p w14:paraId="3F62B39A" w14:textId="39718C3E"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Като отделно приложение към Доклада за екологична оценка ще бъде изготвено нетехническо резюме, в което ще бъде представена съкратена информация по основните раздели на Доклада за екологична оценка, несъдържаща технически термини, при спазване на разпоредбата на чл.17, ал.</w:t>
      </w:r>
      <w:r w:rsidR="00AE42BE" w:rsidRPr="00200DB2">
        <w:rPr>
          <w:rFonts w:ascii="Aptos Narrow" w:eastAsia="Calibri" w:hAnsi="Aptos Narrow" w:cs="Times New Roman"/>
          <w:sz w:val="24"/>
          <w:szCs w:val="24"/>
          <w:lang w:val="bg-BG"/>
        </w:rPr>
        <w:t xml:space="preserve"> </w:t>
      </w:r>
      <w:r w:rsidRPr="00200DB2">
        <w:rPr>
          <w:rFonts w:ascii="Aptos Narrow" w:eastAsia="Calibri" w:hAnsi="Aptos Narrow" w:cs="Times New Roman"/>
          <w:sz w:val="24"/>
          <w:szCs w:val="24"/>
          <w:lang w:val="bg-BG"/>
        </w:rPr>
        <w:t>3 от Наредбата за ЕО.</w:t>
      </w:r>
      <w:r w:rsidR="00BF3536" w:rsidRPr="00200DB2">
        <w:rPr>
          <w:rFonts w:ascii="Aptos Narrow" w:eastAsia="Calibri" w:hAnsi="Aptos Narrow" w:cs="Times New Roman"/>
          <w:sz w:val="24"/>
          <w:szCs w:val="24"/>
          <w:lang w:val="bg-BG"/>
        </w:rPr>
        <w:t xml:space="preserve"> Освен текстовата </w:t>
      </w:r>
      <w:r w:rsidR="008E7E05" w:rsidRPr="00200DB2">
        <w:rPr>
          <w:rFonts w:ascii="Aptos Narrow" w:eastAsia="Calibri" w:hAnsi="Aptos Narrow" w:cs="Times New Roman"/>
          <w:sz w:val="24"/>
          <w:szCs w:val="24"/>
          <w:lang w:val="bg-BG"/>
        </w:rPr>
        <w:t>част</w:t>
      </w:r>
      <w:r w:rsidR="00BF3536" w:rsidRPr="00200DB2">
        <w:rPr>
          <w:rFonts w:ascii="Aptos Narrow" w:eastAsia="Calibri" w:hAnsi="Aptos Narrow" w:cs="Times New Roman"/>
          <w:sz w:val="24"/>
          <w:szCs w:val="24"/>
          <w:lang w:val="bg-BG"/>
        </w:rPr>
        <w:t>, резюмето ще съдържа необходимите и налични материали (карти, схеми и др.)</w:t>
      </w:r>
    </w:p>
    <w:p w14:paraId="4890FDDA" w14:textId="77777777" w:rsidR="00F57ED1" w:rsidRPr="00200DB2" w:rsidRDefault="00F57ED1" w:rsidP="00D05D3E">
      <w:pPr>
        <w:spacing w:after="60" w:line="276" w:lineRule="auto"/>
        <w:ind w:firstLine="720"/>
        <w:contextualSpacing/>
        <w:jc w:val="both"/>
        <w:rPr>
          <w:rFonts w:ascii="Aptos Narrow" w:eastAsia="Calibri" w:hAnsi="Aptos Narrow" w:cs="Times New Roman"/>
          <w:i/>
          <w:sz w:val="24"/>
          <w:szCs w:val="24"/>
          <w:lang w:val="bg-BG"/>
        </w:rPr>
      </w:pPr>
    </w:p>
    <w:p w14:paraId="7D67650A" w14:textId="1C53E080" w:rsidR="00F57ED1" w:rsidRPr="00033D59" w:rsidRDefault="00F57ED1" w:rsidP="00560EE6">
      <w:pPr>
        <w:pStyle w:val="ListParagraph"/>
        <w:keepNext/>
        <w:keepLines/>
        <w:numPr>
          <w:ilvl w:val="0"/>
          <w:numId w:val="75"/>
        </w:numPr>
        <w:tabs>
          <w:tab w:val="left" w:pos="284"/>
        </w:tabs>
        <w:spacing w:after="60" w:line="276" w:lineRule="auto"/>
        <w:jc w:val="both"/>
        <w:outlineLvl w:val="0"/>
        <w:rPr>
          <w:rFonts w:ascii="Aptos Narrow" w:eastAsia="Times New Roman" w:hAnsi="Aptos Narrow" w:cs="Times New Roman"/>
          <w:b/>
          <w:caps/>
          <w:color w:val="000000" w:themeColor="text1"/>
          <w:sz w:val="24"/>
          <w:szCs w:val="24"/>
          <w:lang w:val="bg-BG"/>
        </w:rPr>
      </w:pPr>
      <w:bookmarkStart w:id="206" w:name="_Toc45193024"/>
      <w:bookmarkStart w:id="207" w:name="_Toc50305124"/>
      <w:bookmarkStart w:id="208" w:name="_Toc223521315"/>
      <w:r w:rsidRPr="00033D59">
        <w:rPr>
          <w:rFonts w:ascii="Aptos Narrow" w:eastAsia="Times New Roman" w:hAnsi="Aptos Narrow" w:cs="Times New Roman"/>
          <w:b/>
          <w:caps/>
          <w:color w:val="000000" w:themeColor="text1"/>
          <w:sz w:val="24"/>
          <w:szCs w:val="24"/>
          <w:lang w:val="bg-BG"/>
        </w:rPr>
        <w:t>Приложения към доклада за екологична оценка</w:t>
      </w:r>
      <w:bookmarkEnd w:id="206"/>
      <w:bookmarkEnd w:id="207"/>
      <w:bookmarkEnd w:id="208"/>
      <w:r w:rsidRPr="00033D59">
        <w:rPr>
          <w:rFonts w:ascii="Aptos Narrow" w:eastAsia="Times New Roman" w:hAnsi="Aptos Narrow" w:cs="Times New Roman"/>
          <w:b/>
          <w:caps/>
          <w:color w:val="000000" w:themeColor="text1"/>
          <w:sz w:val="24"/>
          <w:szCs w:val="24"/>
          <w:lang w:val="bg-BG"/>
        </w:rPr>
        <w:t xml:space="preserve"> </w:t>
      </w:r>
    </w:p>
    <w:p w14:paraId="029C3077" w14:textId="6ACB3632" w:rsidR="00F57ED1" w:rsidRPr="00200DB2" w:rsidRDefault="00F57ED1" w:rsidP="00D05D3E">
      <w:pPr>
        <w:spacing w:after="60" w:line="276" w:lineRule="auto"/>
        <w:ind w:firstLine="720"/>
        <w:contextualSpacing/>
        <w:jc w:val="both"/>
        <w:rPr>
          <w:rFonts w:ascii="Aptos Narrow" w:eastAsia="Calibri" w:hAnsi="Aptos Narrow" w:cs="Times New Roman"/>
          <w:sz w:val="24"/>
          <w:szCs w:val="24"/>
          <w:lang w:val="bg-BG"/>
        </w:rPr>
      </w:pPr>
      <w:r w:rsidRPr="00200DB2">
        <w:rPr>
          <w:rFonts w:ascii="Aptos Narrow" w:eastAsia="Calibri" w:hAnsi="Aptos Narrow" w:cs="Times New Roman"/>
          <w:sz w:val="24"/>
          <w:szCs w:val="24"/>
          <w:lang w:val="bg-BG"/>
        </w:rPr>
        <w:t>Освен нормативно изискващото се нетехническо резюме, което е отделно приложение, под формата на приложения към Доклада за екологична оценка ще бъдат предоставени проект</w:t>
      </w:r>
      <w:r w:rsidR="006136B3" w:rsidRPr="00200DB2">
        <w:rPr>
          <w:rFonts w:ascii="Aptos Narrow" w:eastAsia="Calibri" w:hAnsi="Aptos Narrow" w:cs="Times New Roman"/>
          <w:sz w:val="24"/>
          <w:szCs w:val="24"/>
          <w:lang w:val="bg-BG"/>
        </w:rPr>
        <w:t>а</w:t>
      </w:r>
      <w:r w:rsidRPr="00200DB2">
        <w:rPr>
          <w:rFonts w:ascii="Aptos Narrow" w:eastAsia="Calibri" w:hAnsi="Aptos Narrow" w:cs="Times New Roman"/>
          <w:sz w:val="24"/>
          <w:szCs w:val="24"/>
          <w:lang w:val="bg-BG"/>
        </w:rPr>
        <w:t xml:space="preserve"> </w:t>
      </w:r>
      <w:r w:rsidR="006136B3" w:rsidRPr="00200DB2">
        <w:rPr>
          <w:rFonts w:ascii="Aptos Narrow" w:eastAsia="Calibri" w:hAnsi="Aptos Narrow" w:cs="Times New Roman"/>
          <w:sz w:val="24"/>
          <w:szCs w:val="24"/>
          <w:lang w:val="bg-BG"/>
        </w:rPr>
        <w:t>на ППЗ,</w:t>
      </w:r>
      <w:r w:rsidRPr="00200DB2">
        <w:rPr>
          <w:rFonts w:ascii="Aptos Narrow" w:eastAsia="Calibri" w:hAnsi="Aptos Narrow" w:cs="Times New Roman"/>
          <w:sz w:val="24"/>
          <w:szCs w:val="24"/>
          <w:lang w:val="bg-BG"/>
        </w:rPr>
        <w:t xml:space="preserve"> копия на становища, получени в резултат на консултациите по заданието за обхват и съдържание на доклада за ЕО и други приложения, при необходимост.</w:t>
      </w:r>
    </w:p>
    <w:p w14:paraId="3CFBF436" w14:textId="4D55AE91" w:rsidR="00F57ED1" w:rsidRPr="00200DB2" w:rsidRDefault="00F57ED1" w:rsidP="00D05D3E">
      <w:pPr>
        <w:spacing w:after="60" w:line="276" w:lineRule="auto"/>
        <w:rPr>
          <w:rFonts w:ascii="Aptos Narrow" w:hAnsi="Aptos Narrow"/>
          <w:sz w:val="24"/>
          <w:szCs w:val="24"/>
          <w:lang w:val="bg-BG"/>
        </w:rPr>
      </w:pPr>
    </w:p>
    <w:sectPr w:rsidR="00F57ED1" w:rsidRPr="00200DB2" w:rsidSect="00764D4A">
      <w:pgSz w:w="11906" w:h="16838"/>
      <w:pgMar w:top="1417" w:right="1417" w:bottom="1417" w:left="1417" w:header="708" w:footer="708" w:gutter="0"/>
      <w:pgBorders w:offsetFrom="page">
        <w:top w:val="single" w:sz="4" w:space="24" w:color="2F5496" w:themeColor="accent5" w:themeShade="BF"/>
        <w:left w:val="single" w:sz="4" w:space="24" w:color="2F5496" w:themeColor="accent5" w:themeShade="BF"/>
        <w:bottom w:val="single" w:sz="4" w:space="24" w:color="2F5496" w:themeColor="accent5" w:themeShade="BF"/>
        <w:right w:val="single" w:sz="4" w:space="24" w:color="2F5496"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2B7A0" w14:textId="77777777" w:rsidR="007F3E37" w:rsidRDefault="007F3E37" w:rsidP="00003354">
      <w:pPr>
        <w:spacing w:after="0" w:line="240" w:lineRule="auto"/>
      </w:pPr>
      <w:r>
        <w:separator/>
      </w:r>
    </w:p>
  </w:endnote>
  <w:endnote w:type="continuationSeparator" w:id="0">
    <w:p w14:paraId="5A2E2005" w14:textId="77777777" w:rsidR="007F3E37" w:rsidRDefault="007F3E37" w:rsidP="000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Aptos Narrow"/>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950016251"/>
      <w:docPartObj>
        <w:docPartGallery w:val="Page Numbers (Bottom of Page)"/>
        <w:docPartUnique/>
      </w:docPartObj>
    </w:sdtPr>
    <w:sdtEndPr>
      <w:rPr>
        <w:noProof/>
      </w:rPr>
    </w:sdtEndPr>
    <w:sdtContent>
      <w:p w14:paraId="4CEB288B" w14:textId="7C23AC52" w:rsidR="00DC6EA4" w:rsidRPr="00EF33E9" w:rsidRDefault="00DC6EA4" w:rsidP="00D05D3E">
        <w:pPr>
          <w:pStyle w:val="Footer"/>
          <w:pBdr>
            <w:top w:val="single" w:sz="4" w:space="1" w:color="auto"/>
          </w:pBdr>
          <w:jc w:val="center"/>
          <w:rPr>
            <w:rFonts w:cstheme="minorHAnsi"/>
            <w:sz w:val="18"/>
            <w:szCs w:val="18"/>
            <w:lang w:val="bg-BG"/>
          </w:rPr>
        </w:pPr>
      </w:p>
      <w:p w14:paraId="747F3A61" w14:textId="25832838" w:rsidR="00DC6EA4" w:rsidRPr="00EF33E9" w:rsidRDefault="00DC6EA4" w:rsidP="007643F7">
        <w:pPr>
          <w:pStyle w:val="Footer"/>
          <w:jc w:val="right"/>
          <w:rPr>
            <w:rFonts w:cstheme="minorHAnsi"/>
          </w:rPr>
        </w:pPr>
        <w:r w:rsidRPr="00EF33E9">
          <w:rPr>
            <w:rFonts w:cstheme="minorHAnsi"/>
          </w:rPr>
          <w:fldChar w:fldCharType="begin"/>
        </w:r>
        <w:r w:rsidRPr="00EF33E9">
          <w:rPr>
            <w:rFonts w:cstheme="minorHAnsi"/>
          </w:rPr>
          <w:instrText xml:space="preserve"> PAGE   \* MERGEFORMAT </w:instrText>
        </w:r>
        <w:r w:rsidRPr="00EF33E9">
          <w:rPr>
            <w:rFonts w:cstheme="minorHAnsi"/>
          </w:rPr>
          <w:fldChar w:fldCharType="separate"/>
        </w:r>
        <w:r w:rsidR="00C81E2F" w:rsidRPr="00EF33E9">
          <w:rPr>
            <w:rFonts w:cstheme="minorHAnsi"/>
            <w:noProof/>
          </w:rPr>
          <w:t>58</w:t>
        </w:r>
        <w:r w:rsidRPr="00EF33E9">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D5FD" w14:textId="77777777" w:rsidR="00DC6EA4" w:rsidRDefault="00DC6EA4">
    <w:pPr>
      <w:pStyle w:val="Footer"/>
      <w:jc w:val="right"/>
    </w:pPr>
  </w:p>
  <w:p w14:paraId="73E51E9A" w14:textId="77777777" w:rsidR="00DC6EA4" w:rsidRDefault="00DC6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5B1DB" w14:textId="77777777" w:rsidR="007F3E37" w:rsidRDefault="007F3E37" w:rsidP="00003354">
      <w:pPr>
        <w:spacing w:after="0" w:line="240" w:lineRule="auto"/>
      </w:pPr>
      <w:r>
        <w:separator/>
      </w:r>
    </w:p>
  </w:footnote>
  <w:footnote w:type="continuationSeparator" w:id="0">
    <w:p w14:paraId="6F930CA6" w14:textId="77777777" w:rsidR="007F3E37" w:rsidRDefault="007F3E37" w:rsidP="00003354">
      <w:pPr>
        <w:spacing w:after="0" w:line="240" w:lineRule="auto"/>
      </w:pPr>
      <w:r>
        <w:continuationSeparator/>
      </w:r>
    </w:p>
  </w:footnote>
  <w:footnote w:id="1">
    <w:p w14:paraId="6470DE72" w14:textId="77777777" w:rsidR="00A444B9" w:rsidRDefault="00A444B9" w:rsidP="00A444B9">
      <w:pPr>
        <w:pStyle w:val="FootnoteText"/>
      </w:pPr>
      <w:r>
        <w:rPr>
          <w:rStyle w:val="FootnoteReference"/>
        </w:rPr>
        <w:footnoteRef/>
      </w:r>
      <w:r>
        <w:t xml:space="preserve"> </w:t>
      </w:r>
      <w:r w:rsidRPr="006A13F6">
        <w:rPr>
          <w:rFonts w:ascii="Aptos Narrow" w:hAnsi="Aptos Narrow" w:cstheme="minorHAnsi"/>
        </w:rPr>
        <w:t>Общата сума от 2 078 МW е от предварителните договори и възможността за нови присъединявания.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A67F" w14:textId="7FC934FB" w:rsidR="00DC6EA4" w:rsidRPr="00E736A9" w:rsidRDefault="00DC6EA4" w:rsidP="00E736A9">
    <w:pPr>
      <w:pBdr>
        <w:bottom w:val="single" w:sz="6" w:space="1" w:color="auto"/>
      </w:pBdr>
      <w:tabs>
        <w:tab w:val="center" w:pos="4153"/>
        <w:tab w:val="left" w:pos="5295"/>
      </w:tabs>
      <w:spacing w:after="0"/>
      <w:ind w:left="-142"/>
      <w:rPr>
        <w:rFonts w:ascii="Times New Roman" w:hAnsi="Times New Roman" w:cs="Times New Roman"/>
        <w:color w:val="0000FF"/>
        <w:sz w:val="21"/>
        <w:szCs w:val="21"/>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42B9" w14:textId="5805F140" w:rsidR="00DC6EA4" w:rsidRPr="00AE615A" w:rsidRDefault="00DC6EA4" w:rsidP="00AE615A">
    <w:pPr>
      <w:pStyle w:val="Header"/>
    </w:pPr>
    <w:r w:rsidRPr="00AE61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5pt;height:11.5pt" o:bullet="t">
        <v:imagedata r:id="rId1" o:title="mso308F"/>
      </v:shape>
    </w:pict>
  </w:numPicBullet>
  <w:abstractNum w:abstractNumId="0" w15:restartNumberingAfterBreak="0">
    <w:nsid w:val="00265D0B"/>
    <w:multiLevelType w:val="multilevel"/>
    <w:tmpl w:val="531E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C5660"/>
    <w:multiLevelType w:val="hybridMultilevel"/>
    <w:tmpl w:val="B900C80C"/>
    <w:lvl w:ilvl="0" w:tplc="04020003">
      <w:start w:val="1"/>
      <w:numFmt w:val="bullet"/>
      <w:lvlText w:val="o"/>
      <w:lvlJc w:val="left"/>
      <w:pPr>
        <w:ind w:left="1440" w:hanging="360"/>
      </w:pPr>
      <w:rPr>
        <w:rFonts w:ascii="Courier New" w:hAnsi="Courier New" w:cs="Courier New" w:hint="default"/>
      </w:rPr>
    </w:lvl>
    <w:lvl w:ilvl="1" w:tplc="0A3E55C8">
      <w:numFmt w:val="bullet"/>
      <w:lvlText w:val="•"/>
      <w:lvlJc w:val="left"/>
      <w:pPr>
        <w:ind w:left="2160" w:hanging="360"/>
      </w:pPr>
      <w:rPr>
        <w:rFonts w:ascii="Times New Roman" w:eastAsia="Calibri" w:hAnsi="Times New Roman" w:cs="Times New Roman"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15:restartNumberingAfterBreak="0">
    <w:nsid w:val="00805FBE"/>
    <w:multiLevelType w:val="hybridMultilevel"/>
    <w:tmpl w:val="4C2EFAB2"/>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 w15:restartNumberingAfterBreak="0">
    <w:nsid w:val="00F85545"/>
    <w:multiLevelType w:val="hybridMultilevel"/>
    <w:tmpl w:val="0958EBB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1A8487A"/>
    <w:multiLevelType w:val="hybridMultilevel"/>
    <w:tmpl w:val="5216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BC3483"/>
    <w:multiLevelType w:val="hybridMultilevel"/>
    <w:tmpl w:val="A172046E"/>
    <w:lvl w:ilvl="0" w:tplc="04020003">
      <w:start w:val="1"/>
      <w:numFmt w:val="bullet"/>
      <w:lvlText w:val="o"/>
      <w:lvlJc w:val="left"/>
      <w:pPr>
        <w:ind w:left="1069" w:hanging="360"/>
      </w:pPr>
      <w:rPr>
        <w:rFonts w:ascii="Courier New" w:hAnsi="Courier New" w:cs="Courier New" w:hint="default"/>
      </w:rPr>
    </w:lvl>
    <w:lvl w:ilvl="1" w:tplc="04020003">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6" w15:restartNumberingAfterBreak="0">
    <w:nsid w:val="02163D50"/>
    <w:multiLevelType w:val="hybridMultilevel"/>
    <w:tmpl w:val="D48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25A69FF"/>
    <w:multiLevelType w:val="hybridMultilevel"/>
    <w:tmpl w:val="33F23486"/>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037F50DA"/>
    <w:multiLevelType w:val="multilevel"/>
    <w:tmpl w:val="F47823DA"/>
    <w:lvl w:ilvl="0">
      <w:start w:val="1"/>
      <w:numFmt w:val="bullet"/>
      <w:lvlText w:val="-"/>
      <w:lvlJc w:val="left"/>
      <w:rPr>
        <w:rFonts w:ascii="Times New Roman" w:eastAsia="Times New Roman" w:hAnsi="Times New Roman" w:cs="Times New Roman"/>
        <w:b w:val="0"/>
        <w:bCs w:val="0"/>
        <w:i w:val="0"/>
        <w:iCs w:val="0"/>
        <w:smallCaps w:val="0"/>
        <w:strike w:val="0"/>
        <w:color w:val="28282B"/>
        <w:spacing w:val="0"/>
        <w:w w:val="100"/>
        <w:position w:val="0"/>
        <w:sz w:val="22"/>
        <w:szCs w:val="22"/>
        <w:u w:val="none"/>
        <w:shd w:val="clear" w:color="auto" w:fill="auto"/>
        <w:lang w:val="bg-BG" w:eastAsia="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933630"/>
    <w:multiLevelType w:val="multilevel"/>
    <w:tmpl w:val="0FAA3A62"/>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F62C9B"/>
    <w:multiLevelType w:val="hybridMultilevel"/>
    <w:tmpl w:val="F4C2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77030"/>
    <w:multiLevelType w:val="hybridMultilevel"/>
    <w:tmpl w:val="87204F5C"/>
    <w:lvl w:ilvl="0" w:tplc="6524958E">
      <w:numFmt w:val="bullet"/>
      <w:lvlText w:val="-"/>
      <w:lvlJc w:val="left"/>
      <w:pPr>
        <w:ind w:left="1571" w:hanging="360"/>
      </w:pPr>
      <w:rPr>
        <w:rFonts w:ascii="Arial" w:eastAsia="Times New Roman" w:hAnsi="Arial" w:cs="Aria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2" w15:restartNumberingAfterBreak="0">
    <w:nsid w:val="074F1D4F"/>
    <w:multiLevelType w:val="hybridMultilevel"/>
    <w:tmpl w:val="2CAAF4CE"/>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3" w15:restartNumberingAfterBreak="0">
    <w:nsid w:val="08932B19"/>
    <w:multiLevelType w:val="hybridMultilevel"/>
    <w:tmpl w:val="18723A46"/>
    <w:lvl w:ilvl="0" w:tplc="48E631B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91A64DB"/>
    <w:multiLevelType w:val="hybridMultilevel"/>
    <w:tmpl w:val="432EBE20"/>
    <w:lvl w:ilvl="0" w:tplc="04020001">
      <w:start w:val="1"/>
      <w:numFmt w:val="bullet"/>
      <w:lvlText w:val=""/>
      <w:lvlJc w:val="left"/>
      <w:pPr>
        <w:ind w:left="720" w:hanging="360"/>
      </w:pPr>
      <w:rPr>
        <w:rFonts w:ascii="Symbol" w:hAnsi="Symbol" w:hint="default"/>
      </w:rPr>
    </w:lvl>
    <w:lvl w:ilvl="1" w:tplc="7E309152">
      <w:numFmt w:val="bullet"/>
      <w:lvlText w:val="-"/>
      <w:lvlJc w:val="left"/>
      <w:pPr>
        <w:ind w:left="1440" w:hanging="360"/>
      </w:pPr>
      <w:rPr>
        <w:rFonts w:ascii="Times New Roman" w:eastAsiaTheme="minorHAnsi"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09E83DDE"/>
    <w:multiLevelType w:val="hybridMultilevel"/>
    <w:tmpl w:val="700E27A0"/>
    <w:lvl w:ilvl="0" w:tplc="DDA81BD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A91BD7"/>
    <w:multiLevelType w:val="hybridMultilevel"/>
    <w:tmpl w:val="82AEBB6C"/>
    <w:lvl w:ilvl="0" w:tplc="5D5E3EF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F800E2"/>
    <w:multiLevelType w:val="multilevel"/>
    <w:tmpl w:val="2DE06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50249B"/>
    <w:multiLevelType w:val="hybridMultilevel"/>
    <w:tmpl w:val="2A02DCB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0B944C35"/>
    <w:multiLevelType w:val="hybridMultilevel"/>
    <w:tmpl w:val="849CD1AE"/>
    <w:lvl w:ilvl="0" w:tplc="6E2E3B2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C001841"/>
    <w:multiLevelType w:val="hybridMultilevel"/>
    <w:tmpl w:val="7256E964"/>
    <w:lvl w:ilvl="0" w:tplc="7EB0C3F6">
      <w:numFmt w:val="bullet"/>
      <w:lvlText w:val="-"/>
      <w:lvlJc w:val="left"/>
      <w:pPr>
        <w:ind w:left="7165"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EE774A5"/>
    <w:multiLevelType w:val="hybridMultilevel"/>
    <w:tmpl w:val="41BA1032"/>
    <w:lvl w:ilvl="0" w:tplc="7EB0C3F6">
      <w:numFmt w:val="bullet"/>
      <w:lvlText w:val="-"/>
      <w:lvlJc w:val="left"/>
      <w:pPr>
        <w:ind w:left="1288"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2" w15:restartNumberingAfterBreak="0">
    <w:nsid w:val="0EEE7A82"/>
    <w:multiLevelType w:val="hybridMultilevel"/>
    <w:tmpl w:val="31727188"/>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3" w15:restartNumberingAfterBreak="0">
    <w:nsid w:val="0F1F4461"/>
    <w:multiLevelType w:val="hybridMultilevel"/>
    <w:tmpl w:val="3F8ADA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F667402"/>
    <w:multiLevelType w:val="hybridMultilevel"/>
    <w:tmpl w:val="69265A9E"/>
    <w:lvl w:ilvl="0" w:tplc="48E631B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2643517"/>
    <w:multiLevelType w:val="hybridMultilevel"/>
    <w:tmpl w:val="C87240EA"/>
    <w:lvl w:ilvl="0" w:tplc="48E631B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991F83"/>
    <w:multiLevelType w:val="hybridMultilevel"/>
    <w:tmpl w:val="4DC010F0"/>
    <w:lvl w:ilvl="0" w:tplc="04020003">
      <w:start w:val="1"/>
      <w:numFmt w:val="bullet"/>
      <w:lvlText w:val="o"/>
      <w:lvlJc w:val="left"/>
      <w:pPr>
        <w:ind w:left="1440" w:hanging="360"/>
      </w:pPr>
      <w:rPr>
        <w:rFonts w:ascii="Courier New" w:hAnsi="Courier New" w:cs="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7" w15:restartNumberingAfterBreak="0">
    <w:nsid w:val="12B43EE5"/>
    <w:multiLevelType w:val="hybridMultilevel"/>
    <w:tmpl w:val="10F26A20"/>
    <w:lvl w:ilvl="0" w:tplc="0409000B">
      <w:start w:val="1"/>
      <w:numFmt w:val="bullet"/>
      <w:lvlText w:val=""/>
      <w:lvlJc w:val="left"/>
      <w:pPr>
        <w:ind w:left="2008" w:hanging="360"/>
      </w:pPr>
      <w:rPr>
        <w:rFonts w:ascii="Wingdings" w:hAnsi="Wingdings" w:hint="default"/>
      </w:rPr>
    </w:lvl>
    <w:lvl w:ilvl="1" w:tplc="04090003" w:tentative="1">
      <w:start w:val="1"/>
      <w:numFmt w:val="bullet"/>
      <w:lvlText w:val="o"/>
      <w:lvlJc w:val="left"/>
      <w:pPr>
        <w:ind w:left="2728" w:hanging="360"/>
      </w:pPr>
      <w:rPr>
        <w:rFonts w:ascii="Courier New" w:hAnsi="Courier New" w:cs="Courier New" w:hint="default"/>
      </w:rPr>
    </w:lvl>
    <w:lvl w:ilvl="2" w:tplc="04090005" w:tentative="1">
      <w:start w:val="1"/>
      <w:numFmt w:val="bullet"/>
      <w:lvlText w:val=""/>
      <w:lvlJc w:val="left"/>
      <w:pPr>
        <w:ind w:left="3448" w:hanging="360"/>
      </w:pPr>
      <w:rPr>
        <w:rFonts w:ascii="Wingdings" w:hAnsi="Wingdings" w:hint="default"/>
      </w:rPr>
    </w:lvl>
    <w:lvl w:ilvl="3" w:tplc="04090001" w:tentative="1">
      <w:start w:val="1"/>
      <w:numFmt w:val="bullet"/>
      <w:lvlText w:val=""/>
      <w:lvlJc w:val="left"/>
      <w:pPr>
        <w:ind w:left="4168" w:hanging="360"/>
      </w:pPr>
      <w:rPr>
        <w:rFonts w:ascii="Symbol" w:hAnsi="Symbol" w:hint="default"/>
      </w:rPr>
    </w:lvl>
    <w:lvl w:ilvl="4" w:tplc="04090003" w:tentative="1">
      <w:start w:val="1"/>
      <w:numFmt w:val="bullet"/>
      <w:lvlText w:val="o"/>
      <w:lvlJc w:val="left"/>
      <w:pPr>
        <w:ind w:left="4888" w:hanging="360"/>
      </w:pPr>
      <w:rPr>
        <w:rFonts w:ascii="Courier New" w:hAnsi="Courier New" w:cs="Courier New" w:hint="default"/>
      </w:rPr>
    </w:lvl>
    <w:lvl w:ilvl="5" w:tplc="04090005" w:tentative="1">
      <w:start w:val="1"/>
      <w:numFmt w:val="bullet"/>
      <w:lvlText w:val=""/>
      <w:lvlJc w:val="left"/>
      <w:pPr>
        <w:ind w:left="5608" w:hanging="360"/>
      </w:pPr>
      <w:rPr>
        <w:rFonts w:ascii="Wingdings" w:hAnsi="Wingdings" w:hint="default"/>
      </w:rPr>
    </w:lvl>
    <w:lvl w:ilvl="6" w:tplc="04090001" w:tentative="1">
      <w:start w:val="1"/>
      <w:numFmt w:val="bullet"/>
      <w:lvlText w:val=""/>
      <w:lvlJc w:val="left"/>
      <w:pPr>
        <w:ind w:left="6328" w:hanging="360"/>
      </w:pPr>
      <w:rPr>
        <w:rFonts w:ascii="Symbol" w:hAnsi="Symbol" w:hint="default"/>
      </w:rPr>
    </w:lvl>
    <w:lvl w:ilvl="7" w:tplc="04090003" w:tentative="1">
      <w:start w:val="1"/>
      <w:numFmt w:val="bullet"/>
      <w:lvlText w:val="o"/>
      <w:lvlJc w:val="left"/>
      <w:pPr>
        <w:ind w:left="7048" w:hanging="360"/>
      </w:pPr>
      <w:rPr>
        <w:rFonts w:ascii="Courier New" w:hAnsi="Courier New" w:cs="Courier New" w:hint="default"/>
      </w:rPr>
    </w:lvl>
    <w:lvl w:ilvl="8" w:tplc="04090005" w:tentative="1">
      <w:start w:val="1"/>
      <w:numFmt w:val="bullet"/>
      <w:lvlText w:val=""/>
      <w:lvlJc w:val="left"/>
      <w:pPr>
        <w:ind w:left="7768" w:hanging="360"/>
      </w:pPr>
      <w:rPr>
        <w:rFonts w:ascii="Wingdings" w:hAnsi="Wingdings" w:hint="default"/>
      </w:rPr>
    </w:lvl>
  </w:abstractNum>
  <w:abstractNum w:abstractNumId="28" w15:restartNumberingAfterBreak="0">
    <w:nsid w:val="12DC4842"/>
    <w:multiLevelType w:val="hybridMultilevel"/>
    <w:tmpl w:val="93F6C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553F09"/>
    <w:multiLevelType w:val="hybridMultilevel"/>
    <w:tmpl w:val="DCCAF3C0"/>
    <w:lvl w:ilvl="0" w:tplc="0402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0" w15:restartNumberingAfterBreak="0">
    <w:nsid w:val="16027E88"/>
    <w:multiLevelType w:val="hybridMultilevel"/>
    <w:tmpl w:val="EF841A82"/>
    <w:lvl w:ilvl="0" w:tplc="DDA81BD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7FB1D7F"/>
    <w:multiLevelType w:val="hybridMultilevel"/>
    <w:tmpl w:val="9C94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8F05A52"/>
    <w:multiLevelType w:val="hybridMultilevel"/>
    <w:tmpl w:val="69183E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97544A0"/>
    <w:multiLevelType w:val="hybridMultilevel"/>
    <w:tmpl w:val="E67A8104"/>
    <w:lvl w:ilvl="0" w:tplc="DDA81BD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AD76BBC"/>
    <w:multiLevelType w:val="hybridMultilevel"/>
    <w:tmpl w:val="AE129A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1B511698"/>
    <w:multiLevelType w:val="hybridMultilevel"/>
    <w:tmpl w:val="DB32A63C"/>
    <w:lvl w:ilvl="0" w:tplc="DDA81BD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6D6807"/>
    <w:multiLevelType w:val="hybridMultilevel"/>
    <w:tmpl w:val="4316182E"/>
    <w:lvl w:ilvl="0" w:tplc="4382671E">
      <w:numFmt w:val="bullet"/>
      <w:lvlText w:val="•"/>
      <w:lvlJc w:val="left"/>
      <w:pPr>
        <w:ind w:left="1440" w:hanging="72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7" w15:restartNumberingAfterBreak="0">
    <w:nsid w:val="1BC335D1"/>
    <w:multiLevelType w:val="hybridMultilevel"/>
    <w:tmpl w:val="8E409F8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8" w15:restartNumberingAfterBreak="0">
    <w:nsid w:val="1D7375DF"/>
    <w:multiLevelType w:val="hybridMultilevel"/>
    <w:tmpl w:val="87067232"/>
    <w:lvl w:ilvl="0" w:tplc="7AAA46EC">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1DF61EDA"/>
    <w:multiLevelType w:val="hybridMultilevel"/>
    <w:tmpl w:val="A4026690"/>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E5266EC"/>
    <w:multiLevelType w:val="multilevel"/>
    <w:tmpl w:val="F4C483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5467DD"/>
    <w:multiLevelType w:val="hybridMultilevel"/>
    <w:tmpl w:val="B2A86CD2"/>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2" w15:restartNumberingAfterBreak="0">
    <w:nsid w:val="22D32703"/>
    <w:multiLevelType w:val="multilevel"/>
    <w:tmpl w:val="CE202A58"/>
    <w:lvl w:ilvl="0">
      <w:start w:val="1"/>
      <w:numFmt w:val="bullet"/>
      <w:lvlText w:val="&gt;"/>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BD505F"/>
    <w:multiLevelType w:val="hybridMultilevel"/>
    <w:tmpl w:val="7074B198"/>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4" w15:restartNumberingAfterBreak="0">
    <w:nsid w:val="24620D50"/>
    <w:multiLevelType w:val="hybridMultilevel"/>
    <w:tmpl w:val="14F20BDE"/>
    <w:lvl w:ilvl="0" w:tplc="0409000B">
      <w:start w:val="1"/>
      <w:numFmt w:val="bullet"/>
      <w:lvlText w:val=""/>
      <w:lvlJc w:val="left"/>
      <w:pPr>
        <w:ind w:left="2345"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45" w15:restartNumberingAfterBreak="0">
    <w:nsid w:val="251123AA"/>
    <w:multiLevelType w:val="hybridMultilevel"/>
    <w:tmpl w:val="E948F6AE"/>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53B1411"/>
    <w:multiLevelType w:val="hybridMultilevel"/>
    <w:tmpl w:val="9DF64C12"/>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846EF3"/>
    <w:multiLevelType w:val="hybridMultilevel"/>
    <w:tmpl w:val="61D83438"/>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64B555E"/>
    <w:multiLevelType w:val="hybridMultilevel"/>
    <w:tmpl w:val="79D438CE"/>
    <w:lvl w:ilvl="0" w:tplc="0409000B">
      <w:start w:val="1"/>
      <w:numFmt w:val="bullet"/>
      <w:lvlText w:val=""/>
      <w:lvlJc w:val="left"/>
      <w:pPr>
        <w:ind w:left="1135" w:hanging="360"/>
      </w:pPr>
      <w:rPr>
        <w:rFonts w:ascii="Wingdings" w:hAnsi="Wingdings"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49" w15:restartNumberingAfterBreak="0">
    <w:nsid w:val="27B86BB9"/>
    <w:multiLevelType w:val="multilevel"/>
    <w:tmpl w:val="F152A1B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Aptos Narrow" w:hAnsi="Aptos Narrow" w:cstheme="majorBid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85915D1"/>
    <w:multiLevelType w:val="multilevel"/>
    <w:tmpl w:val="55FCF7A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A21A73"/>
    <w:multiLevelType w:val="hybridMultilevel"/>
    <w:tmpl w:val="3D263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9097979"/>
    <w:multiLevelType w:val="hybridMultilevel"/>
    <w:tmpl w:val="CA3ACA20"/>
    <w:lvl w:ilvl="0" w:tplc="0409000B">
      <w:start w:val="1"/>
      <w:numFmt w:val="bullet"/>
      <w:lvlText w:val=""/>
      <w:lvlJc w:val="left"/>
      <w:pPr>
        <w:ind w:left="2345" w:hanging="360"/>
      </w:pPr>
      <w:rPr>
        <w:rFonts w:ascii="Wingdings" w:hAnsi="Wingdings" w:hint="default"/>
      </w:rPr>
    </w:lvl>
    <w:lvl w:ilvl="1" w:tplc="04090003" w:tentative="1">
      <w:start w:val="1"/>
      <w:numFmt w:val="bullet"/>
      <w:lvlText w:val="o"/>
      <w:lvlJc w:val="left"/>
      <w:pPr>
        <w:ind w:left="3014" w:hanging="360"/>
      </w:pPr>
      <w:rPr>
        <w:rFonts w:ascii="Courier New" w:hAnsi="Courier New" w:cs="Courier New" w:hint="default"/>
      </w:rPr>
    </w:lvl>
    <w:lvl w:ilvl="2" w:tplc="04090005" w:tentative="1">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cs="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cs="Courier New" w:hint="default"/>
      </w:rPr>
    </w:lvl>
    <w:lvl w:ilvl="8" w:tplc="04090005" w:tentative="1">
      <w:start w:val="1"/>
      <w:numFmt w:val="bullet"/>
      <w:lvlText w:val=""/>
      <w:lvlJc w:val="left"/>
      <w:pPr>
        <w:ind w:left="8054" w:hanging="360"/>
      </w:pPr>
      <w:rPr>
        <w:rFonts w:ascii="Wingdings" w:hAnsi="Wingdings" w:hint="default"/>
      </w:rPr>
    </w:lvl>
  </w:abstractNum>
  <w:abstractNum w:abstractNumId="53" w15:restartNumberingAfterBreak="0">
    <w:nsid w:val="2B477DD5"/>
    <w:multiLevelType w:val="hybridMultilevel"/>
    <w:tmpl w:val="32008B96"/>
    <w:lvl w:ilvl="0" w:tplc="04020003">
      <w:start w:val="1"/>
      <w:numFmt w:val="bullet"/>
      <w:lvlText w:val="o"/>
      <w:lvlJc w:val="left"/>
      <w:pPr>
        <w:ind w:left="2160" w:hanging="360"/>
      </w:pPr>
      <w:rPr>
        <w:rFonts w:ascii="Courier New" w:hAnsi="Courier New" w:cs="Courier New"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54" w15:restartNumberingAfterBreak="0">
    <w:nsid w:val="2B800C2A"/>
    <w:multiLevelType w:val="multilevel"/>
    <w:tmpl w:val="ACA25834"/>
    <w:lvl w:ilvl="0">
      <w:start w:val="1"/>
      <w:numFmt w:val="bullet"/>
      <w:lvlText w:val="-"/>
      <w:lvlJc w:val="left"/>
      <w:rPr>
        <w:rFonts w:ascii="Times New Roman" w:eastAsia="Calibri" w:hAnsi="Times New Roman" w:cs="Times New Roman" w:hint="default"/>
        <w:b w:val="0"/>
        <w:bCs w:val="0"/>
        <w:i w:val="0"/>
        <w:iCs w:val="0"/>
        <w:smallCaps w:val="0"/>
        <w:strike w:val="0"/>
        <w:color w:val="000000"/>
        <w:spacing w:val="0"/>
        <w:w w:val="100"/>
        <w:position w:val="0"/>
        <w:sz w:val="26"/>
        <w:szCs w:val="26"/>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D2B7489"/>
    <w:multiLevelType w:val="hybridMultilevel"/>
    <w:tmpl w:val="ED1AA2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2EBC2853"/>
    <w:multiLevelType w:val="hybridMultilevel"/>
    <w:tmpl w:val="7FE8530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2EFD6799"/>
    <w:multiLevelType w:val="hybridMultilevel"/>
    <w:tmpl w:val="7F706ED0"/>
    <w:lvl w:ilvl="0" w:tplc="7EB0C3F6">
      <w:numFmt w:val="bullet"/>
      <w:lvlText w:val="-"/>
      <w:lvlJc w:val="left"/>
      <w:pPr>
        <w:ind w:left="360" w:hanging="360"/>
      </w:pPr>
      <w:rPr>
        <w:rFonts w:ascii="Times New Roman" w:eastAsia="Calibri" w:hAnsi="Times New Roman" w:cs="Times New Roman" w:hint="default"/>
        <w:color w:val="auto"/>
        <w:sz w:val="24"/>
        <w:szCs w:val="24"/>
      </w:rPr>
    </w:lvl>
    <w:lvl w:ilvl="1" w:tplc="0402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2F615FED"/>
    <w:multiLevelType w:val="hybridMultilevel"/>
    <w:tmpl w:val="7DA46C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15:restartNumberingAfterBreak="0">
    <w:nsid w:val="2FA05518"/>
    <w:multiLevelType w:val="hybridMultilevel"/>
    <w:tmpl w:val="801C30CA"/>
    <w:lvl w:ilvl="0" w:tplc="08090007">
      <w:start w:val="1"/>
      <w:numFmt w:val="bullet"/>
      <w:lvlText w:val=""/>
      <w:lvlPicBulletId w:val="0"/>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0" w15:restartNumberingAfterBreak="0">
    <w:nsid w:val="32326021"/>
    <w:multiLevelType w:val="hybridMultilevel"/>
    <w:tmpl w:val="1E24957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1" w15:restartNumberingAfterBreak="0">
    <w:nsid w:val="3240746E"/>
    <w:multiLevelType w:val="multilevel"/>
    <w:tmpl w:val="55D4168A"/>
    <w:lvl w:ilvl="0">
      <w:start w:val="2"/>
      <w:numFmt w:val="decimal"/>
      <w:lvlText w:val="%1."/>
      <w:lvlJc w:val="left"/>
      <w:pPr>
        <w:ind w:left="966" w:hanging="540"/>
      </w:pPr>
      <w:rPr>
        <w:rFonts w:hint="default"/>
        <w:i w:val="0"/>
      </w:rPr>
    </w:lvl>
    <w:lvl w:ilvl="1">
      <w:start w:val="3"/>
      <w:numFmt w:val="decimal"/>
      <w:lvlText w:val="%1.%2."/>
      <w:lvlJc w:val="left"/>
      <w:pPr>
        <w:ind w:left="1108" w:hanging="540"/>
      </w:pPr>
      <w:rPr>
        <w:rFonts w:hint="default"/>
        <w:b/>
      </w:rPr>
    </w:lvl>
    <w:lvl w:ilvl="2">
      <w:start w:val="2"/>
      <w:numFmt w:val="decimal"/>
      <w:lvlText w:val="%1.%2.%3."/>
      <w:lvlJc w:val="left"/>
      <w:pPr>
        <w:ind w:left="1996"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62" w15:restartNumberingAfterBreak="0">
    <w:nsid w:val="34A66F2A"/>
    <w:multiLevelType w:val="multilevel"/>
    <w:tmpl w:val="002618E2"/>
    <w:lvl w:ilvl="0">
      <w:start w:val="1"/>
      <w:numFmt w:val="bullet"/>
      <w:lvlText w:val="•"/>
      <w:lvlJc w:val="left"/>
      <w:rPr>
        <w:rFonts w:ascii="Cambria" w:eastAsia="Cambria" w:hAnsi="Cambria" w:cs="Cambria"/>
        <w:b w:val="0"/>
        <w:bCs w:val="0"/>
        <w:i/>
        <w:iCs/>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71C6922"/>
    <w:multiLevelType w:val="hybridMultilevel"/>
    <w:tmpl w:val="BD0E52DC"/>
    <w:lvl w:ilvl="0" w:tplc="0402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374B69F2"/>
    <w:multiLevelType w:val="hybridMultilevel"/>
    <w:tmpl w:val="27AC613E"/>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8683364"/>
    <w:multiLevelType w:val="hybridMultilevel"/>
    <w:tmpl w:val="B95225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39C16F80"/>
    <w:multiLevelType w:val="hybridMultilevel"/>
    <w:tmpl w:val="B816A4F2"/>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A256318"/>
    <w:multiLevelType w:val="hybridMultilevel"/>
    <w:tmpl w:val="B5E0F13E"/>
    <w:lvl w:ilvl="0" w:tplc="7AAA46EC">
      <w:numFmt w:val="bullet"/>
      <w:lvlText w:val="-"/>
      <w:lvlJc w:val="left"/>
      <w:pPr>
        <w:ind w:left="768" w:hanging="360"/>
      </w:pPr>
      <w:rPr>
        <w:rFonts w:ascii="Times New Roman" w:eastAsia="Times New Roman" w:hAnsi="Times New Roman" w:hint="default"/>
      </w:rPr>
    </w:lvl>
    <w:lvl w:ilvl="1" w:tplc="04020003" w:tentative="1">
      <w:start w:val="1"/>
      <w:numFmt w:val="bullet"/>
      <w:lvlText w:val="o"/>
      <w:lvlJc w:val="left"/>
      <w:pPr>
        <w:ind w:left="1488" w:hanging="360"/>
      </w:pPr>
      <w:rPr>
        <w:rFonts w:ascii="Courier New" w:hAnsi="Courier New" w:cs="Courier New" w:hint="default"/>
      </w:rPr>
    </w:lvl>
    <w:lvl w:ilvl="2" w:tplc="04020005" w:tentative="1">
      <w:start w:val="1"/>
      <w:numFmt w:val="bullet"/>
      <w:lvlText w:val=""/>
      <w:lvlJc w:val="left"/>
      <w:pPr>
        <w:ind w:left="2208" w:hanging="360"/>
      </w:pPr>
      <w:rPr>
        <w:rFonts w:ascii="Wingdings" w:hAnsi="Wingdings" w:hint="default"/>
      </w:rPr>
    </w:lvl>
    <w:lvl w:ilvl="3" w:tplc="04020001" w:tentative="1">
      <w:start w:val="1"/>
      <w:numFmt w:val="bullet"/>
      <w:lvlText w:val=""/>
      <w:lvlJc w:val="left"/>
      <w:pPr>
        <w:ind w:left="2928" w:hanging="360"/>
      </w:pPr>
      <w:rPr>
        <w:rFonts w:ascii="Symbol" w:hAnsi="Symbol" w:hint="default"/>
      </w:rPr>
    </w:lvl>
    <w:lvl w:ilvl="4" w:tplc="04020003" w:tentative="1">
      <w:start w:val="1"/>
      <w:numFmt w:val="bullet"/>
      <w:lvlText w:val="o"/>
      <w:lvlJc w:val="left"/>
      <w:pPr>
        <w:ind w:left="3648" w:hanging="360"/>
      </w:pPr>
      <w:rPr>
        <w:rFonts w:ascii="Courier New" w:hAnsi="Courier New" w:cs="Courier New" w:hint="default"/>
      </w:rPr>
    </w:lvl>
    <w:lvl w:ilvl="5" w:tplc="04020005" w:tentative="1">
      <w:start w:val="1"/>
      <w:numFmt w:val="bullet"/>
      <w:lvlText w:val=""/>
      <w:lvlJc w:val="left"/>
      <w:pPr>
        <w:ind w:left="4368" w:hanging="360"/>
      </w:pPr>
      <w:rPr>
        <w:rFonts w:ascii="Wingdings" w:hAnsi="Wingdings" w:hint="default"/>
      </w:rPr>
    </w:lvl>
    <w:lvl w:ilvl="6" w:tplc="04020001" w:tentative="1">
      <w:start w:val="1"/>
      <w:numFmt w:val="bullet"/>
      <w:lvlText w:val=""/>
      <w:lvlJc w:val="left"/>
      <w:pPr>
        <w:ind w:left="5088" w:hanging="360"/>
      </w:pPr>
      <w:rPr>
        <w:rFonts w:ascii="Symbol" w:hAnsi="Symbol" w:hint="default"/>
      </w:rPr>
    </w:lvl>
    <w:lvl w:ilvl="7" w:tplc="04020003" w:tentative="1">
      <w:start w:val="1"/>
      <w:numFmt w:val="bullet"/>
      <w:lvlText w:val="o"/>
      <w:lvlJc w:val="left"/>
      <w:pPr>
        <w:ind w:left="5808" w:hanging="360"/>
      </w:pPr>
      <w:rPr>
        <w:rFonts w:ascii="Courier New" w:hAnsi="Courier New" w:cs="Courier New" w:hint="default"/>
      </w:rPr>
    </w:lvl>
    <w:lvl w:ilvl="8" w:tplc="04020005" w:tentative="1">
      <w:start w:val="1"/>
      <w:numFmt w:val="bullet"/>
      <w:lvlText w:val=""/>
      <w:lvlJc w:val="left"/>
      <w:pPr>
        <w:ind w:left="6528" w:hanging="360"/>
      </w:pPr>
      <w:rPr>
        <w:rFonts w:ascii="Wingdings" w:hAnsi="Wingdings" w:hint="default"/>
      </w:rPr>
    </w:lvl>
  </w:abstractNum>
  <w:abstractNum w:abstractNumId="68" w15:restartNumberingAfterBreak="0">
    <w:nsid w:val="3BC0792A"/>
    <w:multiLevelType w:val="hybridMultilevel"/>
    <w:tmpl w:val="A7E23510"/>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9" w15:restartNumberingAfterBreak="0">
    <w:nsid w:val="3C47330E"/>
    <w:multiLevelType w:val="hybridMultilevel"/>
    <w:tmpl w:val="0F5ECE9A"/>
    <w:lvl w:ilvl="0" w:tplc="04020001">
      <w:start w:val="1"/>
      <w:numFmt w:val="bullet"/>
      <w:lvlText w:val=""/>
      <w:lvlJc w:val="left"/>
      <w:pPr>
        <w:ind w:left="1080" w:hanging="360"/>
      </w:pPr>
      <w:rPr>
        <w:rFonts w:ascii="Symbol" w:hAnsi="Symbol" w:hint="default"/>
      </w:rPr>
    </w:lvl>
    <w:lvl w:ilvl="1" w:tplc="FFFFFFFF">
      <w:start w:val="1"/>
      <w:numFmt w:val="bullet"/>
      <w:lvlText w:val="o"/>
      <w:lvlJc w:val="left"/>
      <w:pPr>
        <w:ind w:left="1232" w:hanging="360"/>
      </w:pPr>
      <w:rPr>
        <w:rFonts w:ascii="Courier New" w:hAnsi="Courier New" w:cs="Courier New" w:hint="default"/>
      </w:rPr>
    </w:lvl>
    <w:lvl w:ilvl="2" w:tplc="FFFFFFFF">
      <w:start w:val="1"/>
      <w:numFmt w:val="bullet"/>
      <w:lvlText w:val=""/>
      <w:lvlJc w:val="left"/>
      <w:pPr>
        <w:ind w:left="1952" w:hanging="360"/>
      </w:pPr>
      <w:rPr>
        <w:rFonts w:ascii="Wingdings" w:hAnsi="Wingdings" w:hint="default"/>
      </w:rPr>
    </w:lvl>
    <w:lvl w:ilvl="3" w:tplc="FFFFFFFF" w:tentative="1">
      <w:start w:val="1"/>
      <w:numFmt w:val="bullet"/>
      <w:lvlText w:val=""/>
      <w:lvlJc w:val="left"/>
      <w:pPr>
        <w:ind w:left="2672" w:hanging="360"/>
      </w:pPr>
      <w:rPr>
        <w:rFonts w:ascii="Symbol" w:hAnsi="Symbol" w:hint="default"/>
      </w:rPr>
    </w:lvl>
    <w:lvl w:ilvl="4" w:tplc="FFFFFFFF" w:tentative="1">
      <w:start w:val="1"/>
      <w:numFmt w:val="bullet"/>
      <w:lvlText w:val="o"/>
      <w:lvlJc w:val="left"/>
      <w:pPr>
        <w:ind w:left="3392" w:hanging="360"/>
      </w:pPr>
      <w:rPr>
        <w:rFonts w:ascii="Courier New" w:hAnsi="Courier New" w:cs="Courier New" w:hint="default"/>
      </w:rPr>
    </w:lvl>
    <w:lvl w:ilvl="5" w:tplc="FFFFFFFF" w:tentative="1">
      <w:start w:val="1"/>
      <w:numFmt w:val="bullet"/>
      <w:lvlText w:val=""/>
      <w:lvlJc w:val="left"/>
      <w:pPr>
        <w:ind w:left="4112" w:hanging="360"/>
      </w:pPr>
      <w:rPr>
        <w:rFonts w:ascii="Wingdings" w:hAnsi="Wingdings" w:hint="default"/>
      </w:rPr>
    </w:lvl>
    <w:lvl w:ilvl="6" w:tplc="FFFFFFFF" w:tentative="1">
      <w:start w:val="1"/>
      <w:numFmt w:val="bullet"/>
      <w:lvlText w:val=""/>
      <w:lvlJc w:val="left"/>
      <w:pPr>
        <w:ind w:left="4832" w:hanging="360"/>
      </w:pPr>
      <w:rPr>
        <w:rFonts w:ascii="Symbol" w:hAnsi="Symbol" w:hint="default"/>
      </w:rPr>
    </w:lvl>
    <w:lvl w:ilvl="7" w:tplc="FFFFFFFF" w:tentative="1">
      <w:start w:val="1"/>
      <w:numFmt w:val="bullet"/>
      <w:lvlText w:val="o"/>
      <w:lvlJc w:val="left"/>
      <w:pPr>
        <w:ind w:left="5552" w:hanging="360"/>
      </w:pPr>
      <w:rPr>
        <w:rFonts w:ascii="Courier New" w:hAnsi="Courier New" w:cs="Courier New" w:hint="default"/>
      </w:rPr>
    </w:lvl>
    <w:lvl w:ilvl="8" w:tplc="FFFFFFFF" w:tentative="1">
      <w:start w:val="1"/>
      <w:numFmt w:val="bullet"/>
      <w:lvlText w:val=""/>
      <w:lvlJc w:val="left"/>
      <w:pPr>
        <w:ind w:left="6272" w:hanging="360"/>
      </w:pPr>
      <w:rPr>
        <w:rFonts w:ascii="Wingdings" w:hAnsi="Wingdings" w:hint="default"/>
      </w:rPr>
    </w:lvl>
  </w:abstractNum>
  <w:abstractNum w:abstractNumId="70" w15:restartNumberingAfterBreak="0">
    <w:nsid w:val="3C902BCF"/>
    <w:multiLevelType w:val="multilevel"/>
    <w:tmpl w:val="1CCE7B08"/>
    <w:lvl w:ilvl="0">
      <w:start w:val="1"/>
      <w:numFmt w:val="decimal"/>
      <w:lvlText w:val="%1."/>
      <w:lvlJc w:val="left"/>
      <w:pPr>
        <w:ind w:left="928" w:hanging="360"/>
      </w:pPr>
      <w:rPr>
        <w:i w:val="0"/>
      </w:rPr>
    </w:lvl>
    <w:lvl w:ilvl="1">
      <w:start w:val="1"/>
      <w:numFmt w:val="decimal"/>
      <w:isLgl/>
      <w:lvlText w:val="%1.%2."/>
      <w:lvlJc w:val="left"/>
      <w:pPr>
        <w:ind w:left="1069"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71" w15:restartNumberingAfterBreak="0">
    <w:nsid w:val="3CBF275F"/>
    <w:multiLevelType w:val="hybridMultilevel"/>
    <w:tmpl w:val="3EC09AC8"/>
    <w:lvl w:ilvl="0" w:tplc="48E631B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CC461ED"/>
    <w:multiLevelType w:val="hybridMultilevel"/>
    <w:tmpl w:val="C8A05D9E"/>
    <w:lvl w:ilvl="0" w:tplc="0409000B">
      <w:start w:val="1"/>
      <w:numFmt w:val="bullet"/>
      <w:lvlText w:val=""/>
      <w:lvlJc w:val="left"/>
      <w:pPr>
        <w:ind w:left="3763"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73" w15:restartNumberingAfterBreak="0">
    <w:nsid w:val="3F7E0136"/>
    <w:multiLevelType w:val="multilevel"/>
    <w:tmpl w:val="25C42D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45E09B6"/>
    <w:multiLevelType w:val="hybridMultilevel"/>
    <w:tmpl w:val="8FE25AD4"/>
    <w:lvl w:ilvl="0" w:tplc="0409000B">
      <w:start w:val="1"/>
      <w:numFmt w:val="bullet"/>
      <w:lvlText w:val=""/>
      <w:lvlJc w:val="left"/>
      <w:pPr>
        <w:ind w:left="2204" w:hanging="360"/>
      </w:pPr>
      <w:rPr>
        <w:rFonts w:ascii="Wingdings" w:hAnsi="Wingdings"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75" w15:restartNumberingAfterBreak="0">
    <w:nsid w:val="44A1283B"/>
    <w:multiLevelType w:val="hybridMultilevel"/>
    <w:tmpl w:val="17FED772"/>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6" w15:restartNumberingAfterBreak="0">
    <w:nsid w:val="47EC6314"/>
    <w:multiLevelType w:val="hybridMultilevel"/>
    <w:tmpl w:val="715E942E"/>
    <w:lvl w:ilvl="0" w:tplc="48E631B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91F6CF5"/>
    <w:multiLevelType w:val="hybridMultilevel"/>
    <w:tmpl w:val="7DC8FAA6"/>
    <w:lvl w:ilvl="0" w:tplc="7AAA46EC">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9394144"/>
    <w:multiLevelType w:val="hybridMultilevel"/>
    <w:tmpl w:val="0F8A8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496C05FE"/>
    <w:multiLevelType w:val="hybridMultilevel"/>
    <w:tmpl w:val="32E4CD26"/>
    <w:lvl w:ilvl="0" w:tplc="5D5E3EF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9810B3B"/>
    <w:multiLevelType w:val="hybridMultilevel"/>
    <w:tmpl w:val="123CDF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1" w15:restartNumberingAfterBreak="0">
    <w:nsid w:val="49FD2C9C"/>
    <w:multiLevelType w:val="multilevel"/>
    <w:tmpl w:val="23FAB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583736"/>
    <w:multiLevelType w:val="hybridMultilevel"/>
    <w:tmpl w:val="B8B0B8AE"/>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D2D782A"/>
    <w:multiLevelType w:val="hybridMultilevel"/>
    <w:tmpl w:val="4BC8AB0C"/>
    <w:lvl w:ilvl="0" w:tplc="F3464B68">
      <w:start w:val="1"/>
      <w:numFmt w:val="upperRoman"/>
      <w:lvlText w:val="%1."/>
      <w:lvlJc w:val="left"/>
      <w:pPr>
        <w:ind w:left="1080" w:hanging="720"/>
      </w:pPr>
      <w:rPr>
        <w:rFonts w:hint="default"/>
      </w:rPr>
    </w:lvl>
    <w:lvl w:ilvl="1" w:tplc="9D7628AA">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1752E61"/>
    <w:multiLevelType w:val="hybridMultilevel"/>
    <w:tmpl w:val="AA483ECE"/>
    <w:lvl w:ilvl="0" w:tplc="0409000B">
      <w:start w:val="1"/>
      <w:numFmt w:val="bullet"/>
      <w:lvlText w:val=""/>
      <w:lvlJc w:val="left"/>
      <w:pPr>
        <w:ind w:left="1778"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5" w15:restartNumberingAfterBreak="0">
    <w:nsid w:val="53F93AB6"/>
    <w:multiLevelType w:val="hybridMultilevel"/>
    <w:tmpl w:val="3D0EC2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6" w15:restartNumberingAfterBreak="0">
    <w:nsid w:val="54156B06"/>
    <w:multiLevelType w:val="hybridMultilevel"/>
    <w:tmpl w:val="2C18F748"/>
    <w:lvl w:ilvl="0" w:tplc="6E2E3B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5D4671E"/>
    <w:multiLevelType w:val="hybridMultilevel"/>
    <w:tmpl w:val="902C7DC2"/>
    <w:lvl w:ilvl="0" w:tplc="0402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8" w15:restartNumberingAfterBreak="0">
    <w:nsid w:val="55F977A3"/>
    <w:multiLevelType w:val="hybridMultilevel"/>
    <w:tmpl w:val="FF2A926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9" w15:restartNumberingAfterBreak="0">
    <w:nsid w:val="57DF5D6E"/>
    <w:multiLevelType w:val="hybridMultilevel"/>
    <w:tmpl w:val="C344BF7E"/>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0" w15:restartNumberingAfterBreak="0">
    <w:nsid w:val="57FA6938"/>
    <w:multiLevelType w:val="hybridMultilevel"/>
    <w:tmpl w:val="90F21570"/>
    <w:lvl w:ilvl="0" w:tplc="FFFFFFFF">
      <w:start w:val="1"/>
      <w:numFmt w:val="bullet"/>
      <w:lvlText w:val=""/>
      <w:lvlJc w:val="left"/>
      <w:pPr>
        <w:ind w:left="1069" w:hanging="360"/>
      </w:pPr>
      <w:rPr>
        <w:rFonts w:ascii="Symbol" w:hAnsi="Symbol" w:hint="default"/>
      </w:rPr>
    </w:lvl>
    <w:lvl w:ilvl="1" w:tplc="04020001">
      <w:start w:val="1"/>
      <w:numFmt w:val="bullet"/>
      <w:lvlText w:val=""/>
      <w:lvlJc w:val="left"/>
      <w:pPr>
        <w:ind w:left="1221" w:hanging="360"/>
      </w:pPr>
      <w:rPr>
        <w:rFonts w:ascii="Symbol" w:hAnsi="Symbol" w:hint="default"/>
      </w:rPr>
    </w:lvl>
    <w:lvl w:ilvl="2" w:tplc="FFFFFFFF">
      <w:start w:val="1"/>
      <w:numFmt w:val="bullet"/>
      <w:lvlText w:val=""/>
      <w:lvlJc w:val="left"/>
      <w:pPr>
        <w:ind w:left="1941" w:hanging="360"/>
      </w:pPr>
      <w:rPr>
        <w:rFonts w:ascii="Wingdings" w:hAnsi="Wingdings" w:hint="default"/>
      </w:rPr>
    </w:lvl>
    <w:lvl w:ilvl="3" w:tplc="FFFFFFFF" w:tentative="1">
      <w:start w:val="1"/>
      <w:numFmt w:val="bullet"/>
      <w:lvlText w:val=""/>
      <w:lvlJc w:val="left"/>
      <w:pPr>
        <w:ind w:left="2661" w:hanging="360"/>
      </w:pPr>
      <w:rPr>
        <w:rFonts w:ascii="Symbol" w:hAnsi="Symbol" w:hint="default"/>
      </w:rPr>
    </w:lvl>
    <w:lvl w:ilvl="4" w:tplc="FFFFFFFF" w:tentative="1">
      <w:start w:val="1"/>
      <w:numFmt w:val="bullet"/>
      <w:lvlText w:val="o"/>
      <w:lvlJc w:val="left"/>
      <w:pPr>
        <w:ind w:left="3381" w:hanging="360"/>
      </w:pPr>
      <w:rPr>
        <w:rFonts w:ascii="Courier New" w:hAnsi="Courier New" w:cs="Courier New" w:hint="default"/>
      </w:rPr>
    </w:lvl>
    <w:lvl w:ilvl="5" w:tplc="FFFFFFFF" w:tentative="1">
      <w:start w:val="1"/>
      <w:numFmt w:val="bullet"/>
      <w:lvlText w:val=""/>
      <w:lvlJc w:val="left"/>
      <w:pPr>
        <w:ind w:left="4101" w:hanging="360"/>
      </w:pPr>
      <w:rPr>
        <w:rFonts w:ascii="Wingdings" w:hAnsi="Wingdings" w:hint="default"/>
      </w:rPr>
    </w:lvl>
    <w:lvl w:ilvl="6" w:tplc="FFFFFFFF" w:tentative="1">
      <w:start w:val="1"/>
      <w:numFmt w:val="bullet"/>
      <w:lvlText w:val=""/>
      <w:lvlJc w:val="left"/>
      <w:pPr>
        <w:ind w:left="4821" w:hanging="360"/>
      </w:pPr>
      <w:rPr>
        <w:rFonts w:ascii="Symbol" w:hAnsi="Symbol" w:hint="default"/>
      </w:rPr>
    </w:lvl>
    <w:lvl w:ilvl="7" w:tplc="FFFFFFFF" w:tentative="1">
      <w:start w:val="1"/>
      <w:numFmt w:val="bullet"/>
      <w:lvlText w:val="o"/>
      <w:lvlJc w:val="left"/>
      <w:pPr>
        <w:ind w:left="5541" w:hanging="360"/>
      </w:pPr>
      <w:rPr>
        <w:rFonts w:ascii="Courier New" w:hAnsi="Courier New" w:cs="Courier New" w:hint="default"/>
      </w:rPr>
    </w:lvl>
    <w:lvl w:ilvl="8" w:tplc="FFFFFFFF" w:tentative="1">
      <w:start w:val="1"/>
      <w:numFmt w:val="bullet"/>
      <w:lvlText w:val=""/>
      <w:lvlJc w:val="left"/>
      <w:pPr>
        <w:ind w:left="6261" w:hanging="360"/>
      </w:pPr>
      <w:rPr>
        <w:rFonts w:ascii="Wingdings" w:hAnsi="Wingdings" w:hint="default"/>
      </w:rPr>
    </w:lvl>
  </w:abstractNum>
  <w:abstractNum w:abstractNumId="91" w15:restartNumberingAfterBreak="0">
    <w:nsid w:val="58BB4996"/>
    <w:multiLevelType w:val="hybridMultilevel"/>
    <w:tmpl w:val="7384EB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2" w15:restartNumberingAfterBreak="0">
    <w:nsid w:val="5A1227D0"/>
    <w:multiLevelType w:val="hybridMultilevel"/>
    <w:tmpl w:val="C616DCA6"/>
    <w:lvl w:ilvl="0" w:tplc="0402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3" w15:restartNumberingAfterBreak="0">
    <w:nsid w:val="5A1B7636"/>
    <w:multiLevelType w:val="hybridMultilevel"/>
    <w:tmpl w:val="838C16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4" w15:restartNumberingAfterBreak="0">
    <w:nsid w:val="5A7A4477"/>
    <w:multiLevelType w:val="multilevel"/>
    <w:tmpl w:val="B064865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C765FA6"/>
    <w:multiLevelType w:val="hybridMultilevel"/>
    <w:tmpl w:val="8F8C5F34"/>
    <w:lvl w:ilvl="0" w:tplc="040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C91745A"/>
    <w:multiLevelType w:val="multilevel"/>
    <w:tmpl w:val="C400ACA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1110230"/>
    <w:multiLevelType w:val="hybridMultilevel"/>
    <w:tmpl w:val="50181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1F072AD"/>
    <w:multiLevelType w:val="hybridMultilevel"/>
    <w:tmpl w:val="6CDA6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2147329"/>
    <w:multiLevelType w:val="hybridMultilevel"/>
    <w:tmpl w:val="56D4920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00" w15:restartNumberingAfterBreak="0">
    <w:nsid w:val="62CA206F"/>
    <w:multiLevelType w:val="hybridMultilevel"/>
    <w:tmpl w:val="C492B928"/>
    <w:lvl w:ilvl="0" w:tplc="04020003">
      <w:start w:val="1"/>
      <w:numFmt w:val="bullet"/>
      <w:lvlText w:val="o"/>
      <w:lvlJc w:val="left"/>
      <w:pPr>
        <w:ind w:left="2160" w:hanging="360"/>
      </w:pPr>
      <w:rPr>
        <w:rFonts w:ascii="Courier New" w:hAnsi="Courier New" w:cs="Courier New" w:hint="default"/>
        <w:color w:val="auto"/>
        <w:sz w:val="24"/>
        <w:szCs w:val="24"/>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1" w15:restartNumberingAfterBreak="0">
    <w:nsid w:val="63243754"/>
    <w:multiLevelType w:val="multilevel"/>
    <w:tmpl w:val="B41E7F42"/>
    <w:lvl w:ilvl="0">
      <w:start w:val="2"/>
      <w:numFmt w:val="decimal"/>
      <w:lvlText w:val="%1."/>
      <w:lvlJc w:val="left"/>
      <w:pPr>
        <w:ind w:left="540" w:hanging="540"/>
      </w:pPr>
      <w:rPr>
        <w:rFonts w:hint="default"/>
      </w:rPr>
    </w:lvl>
    <w:lvl w:ilvl="1">
      <w:start w:val="2"/>
      <w:numFmt w:val="decimal"/>
      <w:lvlText w:val="%1.%2."/>
      <w:lvlJc w:val="left"/>
      <w:pPr>
        <w:ind w:left="1325"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02" w15:restartNumberingAfterBreak="0">
    <w:nsid w:val="636D109B"/>
    <w:multiLevelType w:val="hybridMultilevel"/>
    <w:tmpl w:val="8D06C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3" w15:restartNumberingAfterBreak="0">
    <w:nsid w:val="670C7486"/>
    <w:multiLevelType w:val="hybridMultilevel"/>
    <w:tmpl w:val="ED72C7F6"/>
    <w:lvl w:ilvl="0" w:tplc="7AAA46EC">
      <w:numFmt w:val="bullet"/>
      <w:lvlText w:val="-"/>
      <w:lvlJc w:val="left"/>
      <w:pPr>
        <w:ind w:left="780" w:hanging="360"/>
      </w:pPr>
      <w:rPr>
        <w:rFonts w:ascii="Times New Roman" w:eastAsia="Times New Roman" w:hAnsi="Times New Roman"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04" w15:restartNumberingAfterBreak="0">
    <w:nsid w:val="67DC3CFF"/>
    <w:multiLevelType w:val="hybridMultilevel"/>
    <w:tmpl w:val="65E47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7F33201"/>
    <w:multiLevelType w:val="hybridMultilevel"/>
    <w:tmpl w:val="A494465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85C527F"/>
    <w:multiLevelType w:val="hybridMultilevel"/>
    <w:tmpl w:val="3F8AD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9E42324"/>
    <w:multiLevelType w:val="multilevel"/>
    <w:tmpl w:val="B97A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A06356A"/>
    <w:multiLevelType w:val="hybridMultilevel"/>
    <w:tmpl w:val="A6F0ED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9" w15:restartNumberingAfterBreak="0">
    <w:nsid w:val="6D3853AE"/>
    <w:multiLevelType w:val="hybridMultilevel"/>
    <w:tmpl w:val="FA38C3DA"/>
    <w:lvl w:ilvl="0" w:tplc="7EB0C3F6">
      <w:numFmt w:val="bullet"/>
      <w:lvlText w:val="-"/>
      <w:lvlJc w:val="left"/>
      <w:pPr>
        <w:ind w:left="720" w:hanging="360"/>
      </w:pPr>
      <w:rPr>
        <w:rFonts w:ascii="Times New Roman" w:eastAsia="Calibri" w:hAnsi="Times New Roman" w:cs="Times New Roman"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DCE591A"/>
    <w:multiLevelType w:val="hybridMultilevel"/>
    <w:tmpl w:val="259298A4"/>
    <w:lvl w:ilvl="0" w:tplc="7EB0C3F6">
      <w:numFmt w:val="bullet"/>
      <w:lvlText w:val="-"/>
      <w:lvlJc w:val="left"/>
      <w:pPr>
        <w:ind w:left="1440" w:hanging="360"/>
      </w:pPr>
      <w:rPr>
        <w:rFonts w:ascii="Times New Roman" w:eastAsia="Calibri" w:hAnsi="Times New Roman" w:cs="Times New Roman" w:hint="default"/>
        <w:color w:val="auto"/>
        <w:sz w:val="24"/>
        <w:szCs w:val="24"/>
      </w:rPr>
    </w:lvl>
    <w:lvl w:ilvl="1" w:tplc="04020003">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11" w15:restartNumberingAfterBreak="0">
    <w:nsid w:val="6DDA2306"/>
    <w:multiLevelType w:val="hybridMultilevel"/>
    <w:tmpl w:val="A3A8E44A"/>
    <w:lvl w:ilvl="0" w:tplc="0409000B">
      <w:start w:val="1"/>
      <w:numFmt w:val="bullet"/>
      <w:lvlText w:val=""/>
      <w:lvlJc w:val="left"/>
      <w:pPr>
        <w:ind w:left="2290" w:hanging="360"/>
      </w:pPr>
      <w:rPr>
        <w:rFonts w:ascii="Wingdings" w:hAnsi="Wingdings" w:hint="default"/>
      </w:rPr>
    </w:lvl>
    <w:lvl w:ilvl="1" w:tplc="04090003" w:tentative="1">
      <w:start w:val="1"/>
      <w:numFmt w:val="bullet"/>
      <w:lvlText w:val="o"/>
      <w:lvlJc w:val="left"/>
      <w:pPr>
        <w:ind w:left="3010" w:hanging="360"/>
      </w:pPr>
      <w:rPr>
        <w:rFonts w:ascii="Courier New" w:hAnsi="Courier New" w:cs="Courier New" w:hint="default"/>
      </w:rPr>
    </w:lvl>
    <w:lvl w:ilvl="2" w:tplc="04090005">
      <w:start w:val="1"/>
      <w:numFmt w:val="bullet"/>
      <w:lvlText w:val=""/>
      <w:lvlJc w:val="left"/>
      <w:pPr>
        <w:ind w:left="3730" w:hanging="360"/>
      </w:pPr>
      <w:rPr>
        <w:rFonts w:ascii="Wingdings" w:hAnsi="Wingdings" w:hint="default"/>
      </w:rPr>
    </w:lvl>
    <w:lvl w:ilvl="3" w:tplc="04090001" w:tentative="1">
      <w:start w:val="1"/>
      <w:numFmt w:val="bullet"/>
      <w:lvlText w:val=""/>
      <w:lvlJc w:val="left"/>
      <w:pPr>
        <w:ind w:left="4450" w:hanging="360"/>
      </w:pPr>
      <w:rPr>
        <w:rFonts w:ascii="Symbol" w:hAnsi="Symbol" w:hint="default"/>
      </w:rPr>
    </w:lvl>
    <w:lvl w:ilvl="4" w:tplc="04090003" w:tentative="1">
      <w:start w:val="1"/>
      <w:numFmt w:val="bullet"/>
      <w:lvlText w:val="o"/>
      <w:lvlJc w:val="left"/>
      <w:pPr>
        <w:ind w:left="5170" w:hanging="360"/>
      </w:pPr>
      <w:rPr>
        <w:rFonts w:ascii="Courier New" w:hAnsi="Courier New" w:cs="Courier New" w:hint="default"/>
      </w:rPr>
    </w:lvl>
    <w:lvl w:ilvl="5" w:tplc="04090005" w:tentative="1">
      <w:start w:val="1"/>
      <w:numFmt w:val="bullet"/>
      <w:lvlText w:val=""/>
      <w:lvlJc w:val="left"/>
      <w:pPr>
        <w:ind w:left="5890" w:hanging="360"/>
      </w:pPr>
      <w:rPr>
        <w:rFonts w:ascii="Wingdings" w:hAnsi="Wingdings" w:hint="default"/>
      </w:rPr>
    </w:lvl>
    <w:lvl w:ilvl="6" w:tplc="04090001" w:tentative="1">
      <w:start w:val="1"/>
      <w:numFmt w:val="bullet"/>
      <w:lvlText w:val=""/>
      <w:lvlJc w:val="left"/>
      <w:pPr>
        <w:ind w:left="6610" w:hanging="360"/>
      </w:pPr>
      <w:rPr>
        <w:rFonts w:ascii="Symbol" w:hAnsi="Symbol" w:hint="default"/>
      </w:rPr>
    </w:lvl>
    <w:lvl w:ilvl="7" w:tplc="04090003" w:tentative="1">
      <w:start w:val="1"/>
      <w:numFmt w:val="bullet"/>
      <w:lvlText w:val="o"/>
      <w:lvlJc w:val="left"/>
      <w:pPr>
        <w:ind w:left="7330" w:hanging="360"/>
      </w:pPr>
      <w:rPr>
        <w:rFonts w:ascii="Courier New" w:hAnsi="Courier New" w:cs="Courier New" w:hint="default"/>
      </w:rPr>
    </w:lvl>
    <w:lvl w:ilvl="8" w:tplc="04090005" w:tentative="1">
      <w:start w:val="1"/>
      <w:numFmt w:val="bullet"/>
      <w:lvlText w:val=""/>
      <w:lvlJc w:val="left"/>
      <w:pPr>
        <w:ind w:left="8050" w:hanging="360"/>
      </w:pPr>
      <w:rPr>
        <w:rFonts w:ascii="Wingdings" w:hAnsi="Wingdings" w:hint="default"/>
      </w:rPr>
    </w:lvl>
  </w:abstractNum>
  <w:abstractNum w:abstractNumId="112" w15:restartNumberingAfterBreak="0">
    <w:nsid w:val="6E63265D"/>
    <w:multiLevelType w:val="hybridMultilevel"/>
    <w:tmpl w:val="F1D89E92"/>
    <w:lvl w:ilvl="0" w:tplc="0809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3" w15:restartNumberingAfterBreak="0">
    <w:nsid w:val="6ECC466D"/>
    <w:multiLevelType w:val="hybridMultilevel"/>
    <w:tmpl w:val="234EDA7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4" w15:restartNumberingAfterBreak="0">
    <w:nsid w:val="6ED36569"/>
    <w:multiLevelType w:val="hybridMultilevel"/>
    <w:tmpl w:val="0942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EFF75E5"/>
    <w:multiLevelType w:val="multilevel"/>
    <w:tmpl w:val="F1341E14"/>
    <w:lvl w:ilvl="0">
      <w:start w:val="1"/>
      <w:numFmt w:val="decimal"/>
      <w:lvlText w:val="%1."/>
      <w:lvlJc w:val="left"/>
      <w:pPr>
        <w:ind w:left="720" w:hanging="360"/>
      </w:pPr>
      <w:rPr>
        <w:color w:val="auto"/>
      </w:rPr>
    </w:lvl>
    <w:lvl w:ilvl="1">
      <w:start w:val="1"/>
      <w:numFmt w:val="decimal"/>
      <w:isLgl/>
      <w:lvlText w:val="%1.%2."/>
      <w:lvlJc w:val="left"/>
      <w:pPr>
        <w:ind w:left="1165" w:hanging="456"/>
      </w:pPr>
    </w:lvl>
    <w:lvl w:ilvl="2">
      <w:start w:val="1"/>
      <w:numFmt w:val="decimal"/>
      <w:isLgl/>
      <w:lvlText w:val="%1.%2.%3."/>
      <w:lvlJc w:val="left"/>
      <w:pPr>
        <w:ind w:left="862"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6" w15:restartNumberingAfterBreak="0">
    <w:nsid w:val="712A2EE8"/>
    <w:multiLevelType w:val="multilevel"/>
    <w:tmpl w:val="55FCF7A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2AB4E74"/>
    <w:multiLevelType w:val="hybridMultilevel"/>
    <w:tmpl w:val="D68C557C"/>
    <w:lvl w:ilvl="0" w:tplc="0409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18" w15:restartNumberingAfterBreak="0">
    <w:nsid w:val="72C36AC2"/>
    <w:multiLevelType w:val="hybridMultilevel"/>
    <w:tmpl w:val="316437A2"/>
    <w:lvl w:ilvl="0" w:tplc="48E631B2">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57E3FD2"/>
    <w:multiLevelType w:val="hybridMultilevel"/>
    <w:tmpl w:val="C086659E"/>
    <w:lvl w:ilvl="0" w:tplc="04020001">
      <w:start w:val="1"/>
      <w:numFmt w:val="bullet"/>
      <w:lvlText w:val=""/>
      <w:lvlJc w:val="left"/>
      <w:pPr>
        <w:ind w:left="720" w:hanging="360"/>
      </w:pPr>
      <w:rPr>
        <w:rFonts w:ascii="Symbol" w:hAnsi="Symbol" w:hint="default"/>
      </w:rPr>
    </w:lvl>
    <w:lvl w:ilvl="1" w:tplc="DD70C092">
      <w:numFmt w:val="bullet"/>
      <w:lvlText w:val=""/>
      <w:lvlJc w:val="left"/>
      <w:pPr>
        <w:ind w:left="1800" w:hanging="720"/>
      </w:pPr>
      <w:rPr>
        <w:rFonts w:ascii="Wingdings" w:eastAsia="Times New Roman" w:hAnsi="Wingdings"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0" w15:restartNumberingAfterBreak="0">
    <w:nsid w:val="76AE518E"/>
    <w:multiLevelType w:val="multilevel"/>
    <w:tmpl w:val="F4C483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7443689"/>
    <w:multiLevelType w:val="hybridMultilevel"/>
    <w:tmpl w:val="B49E7E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2" w15:restartNumberingAfterBreak="0">
    <w:nsid w:val="79422158"/>
    <w:multiLevelType w:val="hybridMultilevel"/>
    <w:tmpl w:val="BB9E448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3" w15:restartNumberingAfterBreak="0">
    <w:nsid w:val="7A101DA2"/>
    <w:multiLevelType w:val="hybridMultilevel"/>
    <w:tmpl w:val="8CB8FEBE"/>
    <w:lvl w:ilvl="0" w:tplc="86DE793A">
      <w:numFmt w:val="bullet"/>
      <w:lvlText w:val="-"/>
      <w:lvlJc w:val="left"/>
      <w:pPr>
        <w:ind w:left="1288" w:hanging="360"/>
      </w:pPr>
      <w:rPr>
        <w:rFonts w:ascii="Times New Roman" w:eastAsia="Times New Roman" w:hAnsi="Times New Roman" w:cs="Times New Roman" w:hint="default"/>
      </w:rPr>
    </w:lvl>
    <w:lvl w:ilvl="1" w:tplc="04090003">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24" w15:restartNumberingAfterBreak="0">
    <w:nsid w:val="7B011D2D"/>
    <w:multiLevelType w:val="multilevel"/>
    <w:tmpl w:val="04A48A22"/>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6"/>
        <w:szCs w:val="26"/>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C2C7FAA"/>
    <w:multiLevelType w:val="hybridMultilevel"/>
    <w:tmpl w:val="E6D4F9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6" w15:restartNumberingAfterBreak="0">
    <w:nsid w:val="7E892C55"/>
    <w:multiLevelType w:val="hybridMultilevel"/>
    <w:tmpl w:val="C58E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FFA6970"/>
    <w:multiLevelType w:val="hybridMultilevel"/>
    <w:tmpl w:val="79B0D1F6"/>
    <w:lvl w:ilvl="0" w:tplc="0409000B">
      <w:start w:val="1"/>
      <w:numFmt w:val="bullet"/>
      <w:lvlText w:val=""/>
      <w:lvlJc w:val="left"/>
      <w:pPr>
        <w:ind w:left="2294" w:hanging="360"/>
      </w:pPr>
      <w:rPr>
        <w:rFonts w:ascii="Wingdings" w:hAnsi="Wingdings" w:hint="default"/>
      </w:rPr>
    </w:lvl>
    <w:lvl w:ilvl="1" w:tplc="04090003" w:tentative="1">
      <w:start w:val="1"/>
      <w:numFmt w:val="bullet"/>
      <w:lvlText w:val="o"/>
      <w:lvlJc w:val="left"/>
      <w:pPr>
        <w:ind w:left="3014" w:hanging="360"/>
      </w:pPr>
      <w:rPr>
        <w:rFonts w:ascii="Courier New" w:hAnsi="Courier New" w:cs="Courier New" w:hint="default"/>
      </w:rPr>
    </w:lvl>
    <w:lvl w:ilvl="2" w:tplc="04090005">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cs="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cs="Courier New" w:hint="default"/>
      </w:rPr>
    </w:lvl>
    <w:lvl w:ilvl="8" w:tplc="04090005" w:tentative="1">
      <w:start w:val="1"/>
      <w:numFmt w:val="bullet"/>
      <w:lvlText w:val=""/>
      <w:lvlJc w:val="left"/>
      <w:pPr>
        <w:ind w:left="8054" w:hanging="360"/>
      </w:pPr>
      <w:rPr>
        <w:rFonts w:ascii="Wingdings" w:hAnsi="Wingdings" w:hint="default"/>
      </w:rPr>
    </w:lvl>
  </w:abstractNum>
  <w:num w:numId="1" w16cid:durableId="2112624776">
    <w:abstractNumId w:val="85"/>
  </w:num>
  <w:num w:numId="2" w16cid:durableId="502550819">
    <w:abstractNumId w:val="83"/>
  </w:num>
  <w:num w:numId="3" w16cid:durableId="466894514">
    <w:abstractNumId w:val="104"/>
  </w:num>
  <w:num w:numId="4" w16cid:durableId="1101560798">
    <w:abstractNumId w:val="126"/>
  </w:num>
  <w:num w:numId="5" w16cid:durableId="1123354145">
    <w:abstractNumId w:val="28"/>
  </w:num>
  <w:num w:numId="6" w16cid:durableId="1821724863">
    <w:abstractNumId w:val="106"/>
  </w:num>
  <w:num w:numId="7" w16cid:durableId="561333057">
    <w:abstractNumId w:val="77"/>
  </w:num>
  <w:num w:numId="8" w16cid:durableId="106125949">
    <w:abstractNumId w:val="13"/>
  </w:num>
  <w:num w:numId="9" w16cid:durableId="2133209965">
    <w:abstractNumId w:val="67"/>
  </w:num>
  <w:num w:numId="10" w16cid:durableId="1401095757">
    <w:abstractNumId w:val="38"/>
  </w:num>
  <w:num w:numId="11" w16cid:durableId="156459151">
    <w:abstractNumId w:val="103"/>
  </w:num>
  <w:num w:numId="12" w16cid:durableId="1466779196">
    <w:abstractNumId w:val="18"/>
  </w:num>
  <w:num w:numId="13" w16cid:durableId="641235541">
    <w:abstractNumId w:val="21"/>
  </w:num>
  <w:num w:numId="14" w16cid:durableId="828903125">
    <w:abstractNumId w:val="114"/>
  </w:num>
  <w:num w:numId="15" w16cid:durableId="339505795">
    <w:abstractNumId w:val="47"/>
  </w:num>
  <w:num w:numId="16" w16cid:durableId="1669359269">
    <w:abstractNumId w:val="82"/>
  </w:num>
  <w:num w:numId="17" w16cid:durableId="397636225">
    <w:abstractNumId w:val="45"/>
  </w:num>
  <w:num w:numId="18" w16cid:durableId="504172349">
    <w:abstractNumId w:val="66"/>
  </w:num>
  <w:num w:numId="19" w16cid:durableId="270673295">
    <w:abstractNumId w:val="109"/>
  </w:num>
  <w:num w:numId="20" w16cid:durableId="1516727307">
    <w:abstractNumId w:val="39"/>
  </w:num>
  <w:num w:numId="21" w16cid:durableId="692147081">
    <w:abstractNumId w:val="20"/>
  </w:num>
  <w:num w:numId="22" w16cid:durableId="1947616480">
    <w:abstractNumId w:val="64"/>
  </w:num>
  <w:num w:numId="23" w16cid:durableId="1237320948">
    <w:abstractNumId w:val="57"/>
  </w:num>
  <w:num w:numId="24" w16cid:durableId="2130001556">
    <w:abstractNumId w:val="51"/>
  </w:num>
  <w:num w:numId="25" w16cid:durableId="148981257">
    <w:abstractNumId w:val="31"/>
  </w:num>
  <w:num w:numId="26" w16cid:durableId="1553270513">
    <w:abstractNumId w:val="6"/>
  </w:num>
  <w:num w:numId="27" w16cid:durableId="63645006">
    <w:abstractNumId w:val="25"/>
  </w:num>
  <w:num w:numId="28" w16cid:durableId="691951433">
    <w:abstractNumId w:val="71"/>
  </w:num>
  <w:num w:numId="29" w16cid:durableId="1081024321">
    <w:abstractNumId w:val="24"/>
  </w:num>
  <w:num w:numId="30" w16cid:durableId="227154318">
    <w:abstractNumId w:val="76"/>
  </w:num>
  <w:num w:numId="31" w16cid:durableId="431633821">
    <w:abstractNumId w:val="105"/>
  </w:num>
  <w:num w:numId="32" w16cid:durableId="1662276665">
    <w:abstractNumId w:val="59"/>
  </w:num>
  <w:num w:numId="33" w16cid:durableId="766341748">
    <w:abstractNumId w:val="32"/>
  </w:num>
  <w:num w:numId="34" w16cid:durableId="711923248">
    <w:abstractNumId w:val="118"/>
  </w:num>
  <w:num w:numId="35" w16cid:durableId="421419848">
    <w:abstractNumId w:val="97"/>
  </w:num>
  <w:num w:numId="36" w16cid:durableId="995568890">
    <w:abstractNumId w:val="98"/>
  </w:num>
  <w:num w:numId="37" w16cid:durableId="1023556192">
    <w:abstractNumId w:val="4"/>
  </w:num>
  <w:num w:numId="38" w16cid:durableId="137454767">
    <w:abstractNumId w:val="10"/>
  </w:num>
  <w:num w:numId="39" w16cid:durableId="186985735">
    <w:abstractNumId w:val="15"/>
  </w:num>
  <w:num w:numId="40" w16cid:durableId="820779327">
    <w:abstractNumId w:val="30"/>
  </w:num>
  <w:num w:numId="41" w16cid:durableId="980618187">
    <w:abstractNumId w:val="33"/>
  </w:num>
  <w:num w:numId="42" w16cid:durableId="1933271738">
    <w:abstractNumId w:val="35"/>
  </w:num>
  <w:num w:numId="43" w16cid:durableId="954286429">
    <w:abstractNumId w:val="121"/>
  </w:num>
  <w:num w:numId="44" w16cid:durableId="21176743">
    <w:abstractNumId w:val="78"/>
  </w:num>
  <w:num w:numId="45" w16cid:durableId="646400428">
    <w:abstractNumId w:val="65"/>
  </w:num>
  <w:num w:numId="46" w16cid:durableId="1380323756">
    <w:abstractNumId w:val="102"/>
  </w:num>
  <w:num w:numId="47" w16cid:durableId="1169832778">
    <w:abstractNumId w:val="12"/>
  </w:num>
  <w:num w:numId="48" w16cid:durableId="128087150">
    <w:abstractNumId w:val="125"/>
  </w:num>
  <w:num w:numId="49" w16cid:durableId="26419272">
    <w:abstractNumId w:val="80"/>
  </w:num>
  <w:num w:numId="50" w16cid:durableId="1423800885">
    <w:abstractNumId w:val="124"/>
  </w:num>
  <w:num w:numId="51" w16cid:durableId="1297368575">
    <w:abstractNumId w:val="96"/>
  </w:num>
  <w:num w:numId="52" w16cid:durableId="195236601">
    <w:abstractNumId w:val="122"/>
  </w:num>
  <w:num w:numId="53" w16cid:durableId="940449995">
    <w:abstractNumId w:val="91"/>
  </w:num>
  <w:num w:numId="54" w16cid:durableId="2063600134">
    <w:abstractNumId w:val="73"/>
  </w:num>
  <w:num w:numId="55" w16cid:durableId="2123567314">
    <w:abstractNumId w:val="54"/>
  </w:num>
  <w:num w:numId="56" w16cid:durableId="1340160558">
    <w:abstractNumId w:val="42"/>
  </w:num>
  <w:num w:numId="57" w16cid:durableId="2134519794">
    <w:abstractNumId w:val="9"/>
  </w:num>
  <w:num w:numId="58" w16cid:durableId="755977130">
    <w:abstractNumId w:val="88"/>
  </w:num>
  <w:num w:numId="59" w16cid:durableId="583271415">
    <w:abstractNumId w:val="108"/>
  </w:num>
  <w:num w:numId="60" w16cid:durableId="1266500220">
    <w:abstractNumId w:val="62"/>
  </w:num>
  <w:num w:numId="61" w16cid:durableId="1845196651">
    <w:abstractNumId w:val="60"/>
  </w:num>
  <w:num w:numId="62" w16cid:durableId="907299741">
    <w:abstractNumId w:val="116"/>
  </w:num>
  <w:num w:numId="63" w16cid:durableId="1923485305">
    <w:abstractNumId w:val="50"/>
  </w:num>
  <w:num w:numId="64" w16cid:durableId="872041878">
    <w:abstractNumId w:val="79"/>
  </w:num>
  <w:num w:numId="65" w16cid:durableId="1113938969">
    <w:abstractNumId w:val="16"/>
  </w:num>
  <w:num w:numId="66" w16cid:durableId="179003627">
    <w:abstractNumId w:val="23"/>
  </w:num>
  <w:num w:numId="67" w16cid:durableId="1170295419">
    <w:abstractNumId w:val="117"/>
  </w:num>
  <w:num w:numId="68" w16cid:durableId="2118211596">
    <w:abstractNumId w:val="34"/>
  </w:num>
  <w:num w:numId="69" w16cid:durableId="937328268">
    <w:abstractNumId w:val="86"/>
  </w:num>
  <w:num w:numId="70" w16cid:durableId="1369799549">
    <w:abstractNumId w:val="14"/>
  </w:num>
  <w:num w:numId="71" w16cid:durableId="679432274">
    <w:abstractNumId w:val="94"/>
  </w:num>
  <w:num w:numId="72" w16cid:durableId="1898738349">
    <w:abstractNumId w:val="19"/>
  </w:num>
  <w:num w:numId="73" w16cid:durableId="88552476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24135269">
    <w:abstractNumId w:val="56"/>
  </w:num>
  <w:num w:numId="75" w16cid:durableId="805856952">
    <w:abstractNumId w:val="49"/>
  </w:num>
  <w:num w:numId="76" w16cid:durableId="1385447814">
    <w:abstractNumId w:val="46"/>
  </w:num>
  <w:num w:numId="77" w16cid:durableId="211960882">
    <w:abstractNumId w:val="5"/>
  </w:num>
  <w:num w:numId="78" w16cid:durableId="318077327">
    <w:abstractNumId w:val="17"/>
  </w:num>
  <w:num w:numId="79" w16cid:durableId="1319263735">
    <w:abstractNumId w:val="72"/>
  </w:num>
  <w:num w:numId="80" w16cid:durableId="1305625187">
    <w:abstractNumId w:val="26"/>
  </w:num>
  <w:num w:numId="81" w16cid:durableId="22559273">
    <w:abstractNumId w:val="113"/>
  </w:num>
  <w:num w:numId="82" w16cid:durableId="160126518">
    <w:abstractNumId w:val="41"/>
  </w:num>
  <w:num w:numId="83" w16cid:durableId="2125801837">
    <w:abstractNumId w:val="40"/>
  </w:num>
  <w:num w:numId="84" w16cid:durableId="672345463">
    <w:abstractNumId w:val="120"/>
  </w:num>
  <w:num w:numId="85" w16cid:durableId="1512332467">
    <w:abstractNumId w:val="93"/>
  </w:num>
  <w:num w:numId="86" w16cid:durableId="168722014">
    <w:abstractNumId w:val="58"/>
  </w:num>
  <w:num w:numId="87" w16cid:durableId="796264809">
    <w:abstractNumId w:val="55"/>
  </w:num>
  <w:num w:numId="88" w16cid:durableId="636685889">
    <w:abstractNumId w:val="11"/>
  </w:num>
  <w:num w:numId="89" w16cid:durableId="1142625020">
    <w:abstractNumId w:val="1"/>
  </w:num>
  <w:num w:numId="90" w16cid:durableId="1750301154">
    <w:abstractNumId w:val="36"/>
  </w:num>
  <w:num w:numId="91" w16cid:durableId="1340473732">
    <w:abstractNumId w:val="89"/>
  </w:num>
  <w:num w:numId="92" w16cid:durableId="1811940100">
    <w:abstractNumId w:val="2"/>
  </w:num>
  <w:num w:numId="93" w16cid:durableId="1766999553">
    <w:abstractNumId w:val="70"/>
  </w:num>
  <w:num w:numId="94" w16cid:durableId="1423259569">
    <w:abstractNumId w:val="48"/>
  </w:num>
  <w:num w:numId="95" w16cid:durableId="957371981">
    <w:abstractNumId w:val="3"/>
  </w:num>
  <w:num w:numId="96" w16cid:durableId="353772113">
    <w:abstractNumId w:val="74"/>
  </w:num>
  <w:num w:numId="97" w16cid:durableId="197083569">
    <w:abstractNumId w:val="123"/>
  </w:num>
  <w:num w:numId="98" w16cid:durableId="1978139656">
    <w:abstractNumId w:val="44"/>
  </w:num>
  <w:num w:numId="99" w16cid:durableId="1636711755">
    <w:abstractNumId w:val="111"/>
  </w:num>
  <w:num w:numId="100" w16cid:durableId="869879509">
    <w:abstractNumId w:val="101"/>
  </w:num>
  <w:num w:numId="101" w16cid:durableId="107160869">
    <w:abstractNumId w:val="84"/>
  </w:num>
  <w:num w:numId="102" w16cid:durableId="1708675940">
    <w:abstractNumId w:val="61"/>
  </w:num>
  <w:num w:numId="103" w16cid:durableId="795756055">
    <w:abstractNumId w:val="127"/>
  </w:num>
  <w:num w:numId="104" w16cid:durableId="449668851">
    <w:abstractNumId w:val="52"/>
  </w:num>
  <w:num w:numId="105" w16cid:durableId="1806972121">
    <w:abstractNumId w:val="27"/>
  </w:num>
  <w:num w:numId="106" w16cid:durableId="2112822325">
    <w:abstractNumId w:val="92"/>
  </w:num>
  <w:num w:numId="107" w16cid:durableId="220025396">
    <w:abstractNumId w:val="63"/>
  </w:num>
  <w:num w:numId="108" w16cid:durableId="708184182">
    <w:abstractNumId w:val="87"/>
  </w:num>
  <w:num w:numId="109" w16cid:durableId="481122190">
    <w:abstractNumId w:val="43"/>
  </w:num>
  <w:num w:numId="110" w16cid:durableId="977033517">
    <w:abstractNumId w:val="110"/>
  </w:num>
  <w:num w:numId="111" w16cid:durableId="2100446047">
    <w:abstractNumId w:val="100"/>
  </w:num>
  <w:num w:numId="112" w16cid:durableId="1399129684">
    <w:abstractNumId w:val="69"/>
  </w:num>
  <w:num w:numId="113" w16cid:durableId="1212419958">
    <w:abstractNumId w:val="90"/>
  </w:num>
  <w:num w:numId="114" w16cid:durableId="93868149">
    <w:abstractNumId w:val="29"/>
  </w:num>
  <w:num w:numId="115" w16cid:durableId="384838375">
    <w:abstractNumId w:val="37"/>
  </w:num>
  <w:num w:numId="116" w16cid:durableId="47076035">
    <w:abstractNumId w:val="75"/>
  </w:num>
  <w:num w:numId="117" w16cid:durableId="1862166344">
    <w:abstractNumId w:val="7"/>
  </w:num>
  <w:num w:numId="118" w16cid:durableId="1661496431">
    <w:abstractNumId w:val="53"/>
  </w:num>
  <w:num w:numId="119" w16cid:durableId="40836520">
    <w:abstractNumId w:val="119"/>
  </w:num>
  <w:num w:numId="120" w16cid:durableId="489947960">
    <w:abstractNumId w:val="8"/>
  </w:num>
  <w:num w:numId="121" w16cid:durableId="1991405048">
    <w:abstractNumId w:val="22"/>
  </w:num>
  <w:num w:numId="122" w16cid:durableId="1621565644">
    <w:abstractNumId w:val="107"/>
  </w:num>
  <w:num w:numId="123" w16cid:durableId="753018987">
    <w:abstractNumId w:val="95"/>
  </w:num>
  <w:num w:numId="124" w16cid:durableId="895511278">
    <w:abstractNumId w:val="112"/>
  </w:num>
  <w:num w:numId="125" w16cid:durableId="250237330">
    <w:abstractNumId w:val="81"/>
  </w:num>
  <w:num w:numId="126" w16cid:durableId="402029750">
    <w:abstractNumId w:val="0"/>
  </w:num>
  <w:num w:numId="127" w16cid:durableId="131530909">
    <w:abstractNumId w:val="68"/>
  </w:num>
  <w:num w:numId="128" w16cid:durableId="795682260">
    <w:abstractNumId w:val="99"/>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7AE"/>
    <w:rsid w:val="00003354"/>
    <w:rsid w:val="00007B91"/>
    <w:rsid w:val="00010FAA"/>
    <w:rsid w:val="00012586"/>
    <w:rsid w:val="000134B0"/>
    <w:rsid w:val="000152D3"/>
    <w:rsid w:val="00022152"/>
    <w:rsid w:val="00024080"/>
    <w:rsid w:val="000244D0"/>
    <w:rsid w:val="00025762"/>
    <w:rsid w:val="0003258B"/>
    <w:rsid w:val="00033D59"/>
    <w:rsid w:val="000350EB"/>
    <w:rsid w:val="00041329"/>
    <w:rsid w:val="00042A0F"/>
    <w:rsid w:val="00051386"/>
    <w:rsid w:val="000540B4"/>
    <w:rsid w:val="000617DE"/>
    <w:rsid w:val="00063EFB"/>
    <w:rsid w:val="00066093"/>
    <w:rsid w:val="00067881"/>
    <w:rsid w:val="00067A42"/>
    <w:rsid w:val="0007015A"/>
    <w:rsid w:val="0007429C"/>
    <w:rsid w:val="000757CF"/>
    <w:rsid w:val="000774B3"/>
    <w:rsid w:val="00081B35"/>
    <w:rsid w:val="00083695"/>
    <w:rsid w:val="00086969"/>
    <w:rsid w:val="00091397"/>
    <w:rsid w:val="00091EFB"/>
    <w:rsid w:val="0009274E"/>
    <w:rsid w:val="00094470"/>
    <w:rsid w:val="0009592D"/>
    <w:rsid w:val="000A3C2E"/>
    <w:rsid w:val="000B0561"/>
    <w:rsid w:val="000B1365"/>
    <w:rsid w:val="000B6358"/>
    <w:rsid w:val="000C0989"/>
    <w:rsid w:val="000C24F4"/>
    <w:rsid w:val="000C556C"/>
    <w:rsid w:val="000C6983"/>
    <w:rsid w:val="000D1999"/>
    <w:rsid w:val="000D77AF"/>
    <w:rsid w:val="000D78DE"/>
    <w:rsid w:val="000E7078"/>
    <w:rsid w:val="000E735A"/>
    <w:rsid w:val="000F420D"/>
    <w:rsid w:val="000F4E7D"/>
    <w:rsid w:val="00107B32"/>
    <w:rsid w:val="00110146"/>
    <w:rsid w:val="00110CAC"/>
    <w:rsid w:val="0011156A"/>
    <w:rsid w:val="0011592C"/>
    <w:rsid w:val="00120994"/>
    <w:rsid w:val="00121072"/>
    <w:rsid w:val="00130E9A"/>
    <w:rsid w:val="001334AF"/>
    <w:rsid w:val="00133730"/>
    <w:rsid w:val="00133F58"/>
    <w:rsid w:val="00143998"/>
    <w:rsid w:val="00146117"/>
    <w:rsid w:val="00147824"/>
    <w:rsid w:val="00147A5F"/>
    <w:rsid w:val="00151003"/>
    <w:rsid w:val="001514FF"/>
    <w:rsid w:val="0015665B"/>
    <w:rsid w:val="00156739"/>
    <w:rsid w:val="001618B9"/>
    <w:rsid w:val="0016570C"/>
    <w:rsid w:val="00167F4E"/>
    <w:rsid w:val="0017562E"/>
    <w:rsid w:val="00175C23"/>
    <w:rsid w:val="00184895"/>
    <w:rsid w:val="00193543"/>
    <w:rsid w:val="00195B20"/>
    <w:rsid w:val="001A3ABC"/>
    <w:rsid w:val="001A508E"/>
    <w:rsid w:val="001B0FBA"/>
    <w:rsid w:val="001B4660"/>
    <w:rsid w:val="001B590E"/>
    <w:rsid w:val="001C4DC4"/>
    <w:rsid w:val="001D0ACC"/>
    <w:rsid w:val="001D30E0"/>
    <w:rsid w:val="001D61B4"/>
    <w:rsid w:val="001F25F9"/>
    <w:rsid w:val="001F6FE2"/>
    <w:rsid w:val="001F71CC"/>
    <w:rsid w:val="001F7ED3"/>
    <w:rsid w:val="00200DB2"/>
    <w:rsid w:val="002015CC"/>
    <w:rsid w:val="00202483"/>
    <w:rsid w:val="002070FC"/>
    <w:rsid w:val="002100A0"/>
    <w:rsid w:val="00212AE6"/>
    <w:rsid w:val="002172B6"/>
    <w:rsid w:val="00217C85"/>
    <w:rsid w:val="00222D50"/>
    <w:rsid w:val="00223FF4"/>
    <w:rsid w:val="002276CF"/>
    <w:rsid w:val="002304D2"/>
    <w:rsid w:val="00234385"/>
    <w:rsid w:val="00235238"/>
    <w:rsid w:val="0023650E"/>
    <w:rsid w:val="0024058D"/>
    <w:rsid w:val="00245943"/>
    <w:rsid w:val="002472E0"/>
    <w:rsid w:val="00250F7C"/>
    <w:rsid w:val="00252D4A"/>
    <w:rsid w:val="00254B58"/>
    <w:rsid w:val="00255247"/>
    <w:rsid w:val="002565F1"/>
    <w:rsid w:val="00262F62"/>
    <w:rsid w:val="00266E6C"/>
    <w:rsid w:val="002709E9"/>
    <w:rsid w:val="00271086"/>
    <w:rsid w:val="00273253"/>
    <w:rsid w:val="00273635"/>
    <w:rsid w:val="002763C3"/>
    <w:rsid w:val="002770AF"/>
    <w:rsid w:val="00277430"/>
    <w:rsid w:val="00277BFF"/>
    <w:rsid w:val="0028370D"/>
    <w:rsid w:val="00284CB9"/>
    <w:rsid w:val="002850C6"/>
    <w:rsid w:val="00285C89"/>
    <w:rsid w:val="00290413"/>
    <w:rsid w:val="00292B1C"/>
    <w:rsid w:val="002A0DA1"/>
    <w:rsid w:val="002A7CCA"/>
    <w:rsid w:val="002B1238"/>
    <w:rsid w:val="002B658C"/>
    <w:rsid w:val="002C32E6"/>
    <w:rsid w:val="002C3A1E"/>
    <w:rsid w:val="002C4504"/>
    <w:rsid w:val="002D1359"/>
    <w:rsid w:val="002D19C2"/>
    <w:rsid w:val="002D2579"/>
    <w:rsid w:val="002E2690"/>
    <w:rsid w:val="002E2AA8"/>
    <w:rsid w:val="002E3A6A"/>
    <w:rsid w:val="002E4BF0"/>
    <w:rsid w:val="002F21F2"/>
    <w:rsid w:val="002F695B"/>
    <w:rsid w:val="00300450"/>
    <w:rsid w:val="00301BEE"/>
    <w:rsid w:val="00304DE9"/>
    <w:rsid w:val="0030687B"/>
    <w:rsid w:val="00312613"/>
    <w:rsid w:val="0031587B"/>
    <w:rsid w:val="0031739E"/>
    <w:rsid w:val="00322052"/>
    <w:rsid w:val="00327338"/>
    <w:rsid w:val="00332870"/>
    <w:rsid w:val="00337004"/>
    <w:rsid w:val="0033769C"/>
    <w:rsid w:val="003474F8"/>
    <w:rsid w:val="00352E97"/>
    <w:rsid w:val="00354939"/>
    <w:rsid w:val="00357DFE"/>
    <w:rsid w:val="00362123"/>
    <w:rsid w:val="003643F5"/>
    <w:rsid w:val="00365C83"/>
    <w:rsid w:val="00371304"/>
    <w:rsid w:val="00381AA9"/>
    <w:rsid w:val="003821A8"/>
    <w:rsid w:val="00383448"/>
    <w:rsid w:val="0038477E"/>
    <w:rsid w:val="00385B0E"/>
    <w:rsid w:val="003935C3"/>
    <w:rsid w:val="0039364E"/>
    <w:rsid w:val="00396727"/>
    <w:rsid w:val="003A284D"/>
    <w:rsid w:val="003A2ED6"/>
    <w:rsid w:val="003A426B"/>
    <w:rsid w:val="003A5373"/>
    <w:rsid w:val="003B3E87"/>
    <w:rsid w:val="003B60CB"/>
    <w:rsid w:val="003B6491"/>
    <w:rsid w:val="003C2C09"/>
    <w:rsid w:val="003C3E69"/>
    <w:rsid w:val="003C572A"/>
    <w:rsid w:val="003C77E9"/>
    <w:rsid w:val="003D7D9B"/>
    <w:rsid w:val="003E041C"/>
    <w:rsid w:val="003E6E7D"/>
    <w:rsid w:val="003F1569"/>
    <w:rsid w:val="003F3A7F"/>
    <w:rsid w:val="003F4798"/>
    <w:rsid w:val="003F6693"/>
    <w:rsid w:val="003F78F5"/>
    <w:rsid w:val="003F7C6B"/>
    <w:rsid w:val="004013EE"/>
    <w:rsid w:val="004022F7"/>
    <w:rsid w:val="00413B6B"/>
    <w:rsid w:val="00414A6F"/>
    <w:rsid w:val="0041555E"/>
    <w:rsid w:val="00416552"/>
    <w:rsid w:val="0041775B"/>
    <w:rsid w:val="00427019"/>
    <w:rsid w:val="00431C3F"/>
    <w:rsid w:val="00433796"/>
    <w:rsid w:val="0043601A"/>
    <w:rsid w:val="0044019A"/>
    <w:rsid w:val="00444787"/>
    <w:rsid w:val="004469D5"/>
    <w:rsid w:val="00447984"/>
    <w:rsid w:val="00452F88"/>
    <w:rsid w:val="00455D7A"/>
    <w:rsid w:val="00457E69"/>
    <w:rsid w:val="00461A08"/>
    <w:rsid w:val="00464452"/>
    <w:rsid w:val="00466AC1"/>
    <w:rsid w:val="00466D17"/>
    <w:rsid w:val="00467679"/>
    <w:rsid w:val="0047258A"/>
    <w:rsid w:val="00476E51"/>
    <w:rsid w:val="00477241"/>
    <w:rsid w:val="00482F95"/>
    <w:rsid w:val="00484DCB"/>
    <w:rsid w:val="004861B9"/>
    <w:rsid w:val="00497696"/>
    <w:rsid w:val="004A125D"/>
    <w:rsid w:val="004A3259"/>
    <w:rsid w:val="004A5ABF"/>
    <w:rsid w:val="004A6D78"/>
    <w:rsid w:val="004B17C0"/>
    <w:rsid w:val="004B1A42"/>
    <w:rsid w:val="004B200E"/>
    <w:rsid w:val="004C5376"/>
    <w:rsid w:val="004C5A91"/>
    <w:rsid w:val="004C6911"/>
    <w:rsid w:val="004E2A2B"/>
    <w:rsid w:val="004E4593"/>
    <w:rsid w:val="004E4751"/>
    <w:rsid w:val="004E4BD9"/>
    <w:rsid w:val="004F1D8E"/>
    <w:rsid w:val="004F2126"/>
    <w:rsid w:val="004F444D"/>
    <w:rsid w:val="004F5F1D"/>
    <w:rsid w:val="00500522"/>
    <w:rsid w:val="005021E2"/>
    <w:rsid w:val="00510217"/>
    <w:rsid w:val="005224D7"/>
    <w:rsid w:val="00525825"/>
    <w:rsid w:val="00530BD9"/>
    <w:rsid w:val="00531205"/>
    <w:rsid w:val="00536272"/>
    <w:rsid w:val="00541374"/>
    <w:rsid w:val="005443DE"/>
    <w:rsid w:val="005525DE"/>
    <w:rsid w:val="005575C6"/>
    <w:rsid w:val="00560C49"/>
    <w:rsid w:val="00560ED7"/>
    <w:rsid w:val="00560EE6"/>
    <w:rsid w:val="00566D31"/>
    <w:rsid w:val="005671A7"/>
    <w:rsid w:val="00570079"/>
    <w:rsid w:val="00571B60"/>
    <w:rsid w:val="00574E64"/>
    <w:rsid w:val="005918C3"/>
    <w:rsid w:val="005933E8"/>
    <w:rsid w:val="00594AEB"/>
    <w:rsid w:val="0059672C"/>
    <w:rsid w:val="00596A8E"/>
    <w:rsid w:val="00596C10"/>
    <w:rsid w:val="005A1153"/>
    <w:rsid w:val="005A322C"/>
    <w:rsid w:val="005A5FEA"/>
    <w:rsid w:val="005B0E9D"/>
    <w:rsid w:val="005B147F"/>
    <w:rsid w:val="005B1534"/>
    <w:rsid w:val="005B29D2"/>
    <w:rsid w:val="005B6723"/>
    <w:rsid w:val="005C5313"/>
    <w:rsid w:val="005C7755"/>
    <w:rsid w:val="005D02B5"/>
    <w:rsid w:val="005D0B7D"/>
    <w:rsid w:val="005D27D5"/>
    <w:rsid w:val="005D2898"/>
    <w:rsid w:val="005D31DD"/>
    <w:rsid w:val="005D41D0"/>
    <w:rsid w:val="005E40FF"/>
    <w:rsid w:val="005E53D4"/>
    <w:rsid w:val="005E6890"/>
    <w:rsid w:val="005E7452"/>
    <w:rsid w:val="005F12A4"/>
    <w:rsid w:val="005F34F0"/>
    <w:rsid w:val="005F373F"/>
    <w:rsid w:val="005F43F3"/>
    <w:rsid w:val="005F67D9"/>
    <w:rsid w:val="00600316"/>
    <w:rsid w:val="006003CD"/>
    <w:rsid w:val="00604044"/>
    <w:rsid w:val="006136B3"/>
    <w:rsid w:val="006165A5"/>
    <w:rsid w:val="00616C49"/>
    <w:rsid w:val="00617837"/>
    <w:rsid w:val="00620911"/>
    <w:rsid w:val="00622A5B"/>
    <w:rsid w:val="00624336"/>
    <w:rsid w:val="00631424"/>
    <w:rsid w:val="00631FD7"/>
    <w:rsid w:val="00632F70"/>
    <w:rsid w:val="006340CD"/>
    <w:rsid w:val="0063411B"/>
    <w:rsid w:val="0063426E"/>
    <w:rsid w:val="00635B7F"/>
    <w:rsid w:val="00635CF8"/>
    <w:rsid w:val="00636385"/>
    <w:rsid w:val="006364BE"/>
    <w:rsid w:val="006372C7"/>
    <w:rsid w:val="006377AE"/>
    <w:rsid w:val="00637907"/>
    <w:rsid w:val="00640B8B"/>
    <w:rsid w:val="00650886"/>
    <w:rsid w:val="0065106B"/>
    <w:rsid w:val="006513A7"/>
    <w:rsid w:val="00653680"/>
    <w:rsid w:val="006562CE"/>
    <w:rsid w:val="00656EC4"/>
    <w:rsid w:val="0066662E"/>
    <w:rsid w:val="00667285"/>
    <w:rsid w:val="00667373"/>
    <w:rsid w:val="006677E9"/>
    <w:rsid w:val="00670425"/>
    <w:rsid w:val="00671779"/>
    <w:rsid w:val="00675F49"/>
    <w:rsid w:val="006812B5"/>
    <w:rsid w:val="00681C9C"/>
    <w:rsid w:val="00682C33"/>
    <w:rsid w:val="00683556"/>
    <w:rsid w:val="00686532"/>
    <w:rsid w:val="00686EE3"/>
    <w:rsid w:val="00687E16"/>
    <w:rsid w:val="00690305"/>
    <w:rsid w:val="00691770"/>
    <w:rsid w:val="00694DE8"/>
    <w:rsid w:val="00695D00"/>
    <w:rsid w:val="006A1144"/>
    <w:rsid w:val="006A13F6"/>
    <w:rsid w:val="006A26F2"/>
    <w:rsid w:val="006A477F"/>
    <w:rsid w:val="006A479A"/>
    <w:rsid w:val="006B03C6"/>
    <w:rsid w:val="006B095C"/>
    <w:rsid w:val="006B134F"/>
    <w:rsid w:val="006B2AEE"/>
    <w:rsid w:val="006B3EEB"/>
    <w:rsid w:val="006C22E1"/>
    <w:rsid w:val="006C2EA6"/>
    <w:rsid w:val="006C57D3"/>
    <w:rsid w:val="006C73D8"/>
    <w:rsid w:val="006D0A9D"/>
    <w:rsid w:val="006D368F"/>
    <w:rsid w:val="006D79C6"/>
    <w:rsid w:val="006E2643"/>
    <w:rsid w:val="006E7AF1"/>
    <w:rsid w:val="006F2DB0"/>
    <w:rsid w:val="006F7B67"/>
    <w:rsid w:val="00706F21"/>
    <w:rsid w:val="00710621"/>
    <w:rsid w:val="00711334"/>
    <w:rsid w:val="007124A9"/>
    <w:rsid w:val="00713472"/>
    <w:rsid w:val="00713568"/>
    <w:rsid w:val="0071416F"/>
    <w:rsid w:val="00714EC4"/>
    <w:rsid w:val="007159FF"/>
    <w:rsid w:val="00721151"/>
    <w:rsid w:val="007234D9"/>
    <w:rsid w:val="007303AA"/>
    <w:rsid w:val="00735764"/>
    <w:rsid w:val="00737225"/>
    <w:rsid w:val="00737DF8"/>
    <w:rsid w:val="00740CEB"/>
    <w:rsid w:val="00743516"/>
    <w:rsid w:val="00744158"/>
    <w:rsid w:val="00753797"/>
    <w:rsid w:val="007539A6"/>
    <w:rsid w:val="00754D6F"/>
    <w:rsid w:val="007602AB"/>
    <w:rsid w:val="00760B04"/>
    <w:rsid w:val="0076209C"/>
    <w:rsid w:val="007629C8"/>
    <w:rsid w:val="007643F7"/>
    <w:rsid w:val="00764D4A"/>
    <w:rsid w:val="00767203"/>
    <w:rsid w:val="007678AD"/>
    <w:rsid w:val="00772DCF"/>
    <w:rsid w:val="00776F04"/>
    <w:rsid w:val="00780B57"/>
    <w:rsid w:val="00781180"/>
    <w:rsid w:val="007815BD"/>
    <w:rsid w:val="007846DB"/>
    <w:rsid w:val="007866E2"/>
    <w:rsid w:val="0079182C"/>
    <w:rsid w:val="00796E3E"/>
    <w:rsid w:val="0079771E"/>
    <w:rsid w:val="007A0F29"/>
    <w:rsid w:val="007A4539"/>
    <w:rsid w:val="007A7B89"/>
    <w:rsid w:val="007B0721"/>
    <w:rsid w:val="007B7676"/>
    <w:rsid w:val="007C3C40"/>
    <w:rsid w:val="007C7446"/>
    <w:rsid w:val="007C790D"/>
    <w:rsid w:val="007D69DC"/>
    <w:rsid w:val="007D6CA7"/>
    <w:rsid w:val="007D70E1"/>
    <w:rsid w:val="007E0EA1"/>
    <w:rsid w:val="007E23AB"/>
    <w:rsid w:val="007F16BF"/>
    <w:rsid w:val="007F3E37"/>
    <w:rsid w:val="007F42C1"/>
    <w:rsid w:val="007F5FDD"/>
    <w:rsid w:val="007F6367"/>
    <w:rsid w:val="007F6EAE"/>
    <w:rsid w:val="00805D0F"/>
    <w:rsid w:val="00806F4F"/>
    <w:rsid w:val="00811343"/>
    <w:rsid w:val="008113B0"/>
    <w:rsid w:val="00815983"/>
    <w:rsid w:val="0081649F"/>
    <w:rsid w:val="00816BD2"/>
    <w:rsid w:val="0081726C"/>
    <w:rsid w:val="00822816"/>
    <w:rsid w:val="0082346A"/>
    <w:rsid w:val="00825BD6"/>
    <w:rsid w:val="0083105C"/>
    <w:rsid w:val="008347AB"/>
    <w:rsid w:val="008515A1"/>
    <w:rsid w:val="008540F2"/>
    <w:rsid w:val="00854EE4"/>
    <w:rsid w:val="00855BF5"/>
    <w:rsid w:val="00855F90"/>
    <w:rsid w:val="00855FCE"/>
    <w:rsid w:val="008622F4"/>
    <w:rsid w:val="008678E7"/>
    <w:rsid w:val="00876F55"/>
    <w:rsid w:val="00882090"/>
    <w:rsid w:val="008912BE"/>
    <w:rsid w:val="00893B51"/>
    <w:rsid w:val="00895DDD"/>
    <w:rsid w:val="008A0674"/>
    <w:rsid w:val="008A1893"/>
    <w:rsid w:val="008A445A"/>
    <w:rsid w:val="008B3262"/>
    <w:rsid w:val="008B3634"/>
    <w:rsid w:val="008B4AC9"/>
    <w:rsid w:val="008B4FE8"/>
    <w:rsid w:val="008B5104"/>
    <w:rsid w:val="008B5FF7"/>
    <w:rsid w:val="008C03AE"/>
    <w:rsid w:val="008C5AD3"/>
    <w:rsid w:val="008D05E1"/>
    <w:rsid w:val="008D12DA"/>
    <w:rsid w:val="008D3547"/>
    <w:rsid w:val="008D6976"/>
    <w:rsid w:val="008E2880"/>
    <w:rsid w:val="008E4A2E"/>
    <w:rsid w:val="008E5B07"/>
    <w:rsid w:val="008E7E05"/>
    <w:rsid w:val="008F19CC"/>
    <w:rsid w:val="008F33CA"/>
    <w:rsid w:val="009013E5"/>
    <w:rsid w:val="0090264E"/>
    <w:rsid w:val="009032ED"/>
    <w:rsid w:val="009106ED"/>
    <w:rsid w:val="00913173"/>
    <w:rsid w:val="00915DA8"/>
    <w:rsid w:val="009162E1"/>
    <w:rsid w:val="00925906"/>
    <w:rsid w:val="00933155"/>
    <w:rsid w:val="00933FBF"/>
    <w:rsid w:val="00934078"/>
    <w:rsid w:val="00935C7B"/>
    <w:rsid w:val="009368A0"/>
    <w:rsid w:val="00937950"/>
    <w:rsid w:val="00937A58"/>
    <w:rsid w:val="00940144"/>
    <w:rsid w:val="009436AC"/>
    <w:rsid w:val="00944AA0"/>
    <w:rsid w:val="00951240"/>
    <w:rsid w:val="009514CA"/>
    <w:rsid w:val="00952A92"/>
    <w:rsid w:val="0095419C"/>
    <w:rsid w:val="00956C27"/>
    <w:rsid w:val="00957B88"/>
    <w:rsid w:val="009602D8"/>
    <w:rsid w:val="0096251B"/>
    <w:rsid w:val="00962A2B"/>
    <w:rsid w:val="00970D59"/>
    <w:rsid w:val="009719DB"/>
    <w:rsid w:val="00973F28"/>
    <w:rsid w:val="00981015"/>
    <w:rsid w:val="00985153"/>
    <w:rsid w:val="00987F38"/>
    <w:rsid w:val="00991E66"/>
    <w:rsid w:val="00993A1B"/>
    <w:rsid w:val="00994F20"/>
    <w:rsid w:val="0099523D"/>
    <w:rsid w:val="009952D0"/>
    <w:rsid w:val="009A2C49"/>
    <w:rsid w:val="009A45EA"/>
    <w:rsid w:val="009C01E2"/>
    <w:rsid w:val="009C3C88"/>
    <w:rsid w:val="009D0090"/>
    <w:rsid w:val="009D6D11"/>
    <w:rsid w:val="009E2843"/>
    <w:rsid w:val="009E3761"/>
    <w:rsid w:val="009E7333"/>
    <w:rsid w:val="009F49EE"/>
    <w:rsid w:val="009F4BFE"/>
    <w:rsid w:val="00A00FFE"/>
    <w:rsid w:val="00A0566A"/>
    <w:rsid w:val="00A06ECE"/>
    <w:rsid w:val="00A07FEC"/>
    <w:rsid w:val="00A128BC"/>
    <w:rsid w:val="00A234D4"/>
    <w:rsid w:val="00A24994"/>
    <w:rsid w:val="00A25D2A"/>
    <w:rsid w:val="00A31586"/>
    <w:rsid w:val="00A444B9"/>
    <w:rsid w:val="00A53C32"/>
    <w:rsid w:val="00A57766"/>
    <w:rsid w:val="00A60123"/>
    <w:rsid w:val="00A63B99"/>
    <w:rsid w:val="00A66110"/>
    <w:rsid w:val="00A7459E"/>
    <w:rsid w:val="00A82D04"/>
    <w:rsid w:val="00A83658"/>
    <w:rsid w:val="00A853CE"/>
    <w:rsid w:val="00A85A49"/>
    <w:rsid w:val="00A90077"/>
    <w:rsid w:val="00A91551"/>
    <w:rsid w:val="00A93C22"/>
    <w:rsid w:val="00A964AA"/>
    <w:rsid w:val="00AA110C"/>
    <w:rsid w:val="00AA3962"/>
    <w:rsid w:val="00AA6A8B"/>
    <w:rsid w:val="00AA6F6E"/>
    <w:rsid w:val="00AA705A"/>
    <w:rsid w:val="00AA74CE"/>
    <w:rsid w:val="00AB0FAA"/>
    <w:rsid w:val="00AB5BBF"/>
    <w:rsid w:val="00AC38EF"/>
    <w:rsid w:val="00AC3E2A"/>
    <w:rsid w:val="00AC70A3"/>
    <w:rsid w:val="00AD1130"/>
    <w:rsid w:val="00AD2C4C"/>
    <w:rsid w:val="00AD6D75"/>
    <w:rsid w:val="00AE42BE"/>
    <w:rsid w:val="00AE4EC9"/>
    <w:rsid w:val="00AE615A"/>
    <w:rsid w:val="00AF1F32"/>
    <w:rsid w:val="00AF5CF1"/>
    <w:rsid w:val="00AF5F4C"/>
    <w:rsid w:val="00AF65F8"/>
    <w:rsid w:val="00AF6A4A"/>
    <w:rsid w:val="00AF7BDB"/>
    <w:rsid w:val="00AF7DFB"/>
    <w:rsid w:val="00B01820"/>
    <w:rsid w:val="00B036B2"/>
    <w:rsid w:val="00B045A6"/>
    <w:rsid w:val="00B060B0"/>
    <w:rsid w:val="00B126D7"/>
    <w:rsid w:val="00B12F75"/>
    <w:rsid w:val="00B14720"/>
    <w:rsid w:val="00B22102"/>
    <w:rsid w:val="00B322A7"/>
    <w:rsid w:val="00B3235D"/>
    <w:rsid w:val="00B40411"/>
    <w:rsid w:val="00B406EB"/>
    <w:rsid w:val="00B4467F"/>
    <w:rsid w:val="00B47938"/>
    <w:rsid w:val="00B503EE"/>
    <w:rsid w:val="00B50E68"/>
    <w:rsid w:val="00B5375E"/>
    <w:rsid w:val="00B54554"/>
    <w:rsid w:val="00B55B2B"/>
    <w:rsid w:val="00B5621D"/>
    <w:rsid w:val="00B5731B"/>
    <w:rsid w:val="00B60288"/>
    <w:rsid w:val="00B75C8D"/>
    <w:rsid w:val="00B826F9"/>
    <w:rsid w:val="00B83F72"/>
    <w:rsid w:val="00B84A7C"/>
    <w:rsid w:val="00B870EE"/>
    <w:rsid w:val="00B87C48"/>
    <w:rsid w:val="00B900F0"/>
    <w:rsid w:val="00B939FC"/>
    <w:rsid w:val="00B947AD"/>
    <w:rsid w:val="00BA410F"/>
    <w:rsid w:val="00BA43F3"/>
    <w:rsid w:val="00BA49DF"/>
    <w:rsid w:val="00BB004B"/>
    <w:rsid w:val="00BB2ED2"/>
    <w:rsid w:val="00BC79C1"/>
    <w:rsid w:val="00BD2EFC"/>
    <w:rsid w:val="00BD4002"/>
    <w:rsid w:val="00BE02D9"/>
    <w:rsid w:val="00BE4F29"/>
    <w:rsid w:val="00BE522A"/>
    <w:rsid w:val="00BF3536"/>
    <w:rsid w:val="00C01AE3"/>
    <w:rsid w:val="00C029F4"/>
    <w:rsid w:val="00C03723"/>
    <w:rsid w:val="00C0419F"/>
    <w:rsid w:val="00C07FDC"/>
    <w:rsid w:val="00C114F1"/>
    <w:rsid w:val="00C14018"/>
    <w:rsid w:val="00C1412D"/>
    <w:rsid w:val="00C14868"/>
    <w:rsid w:val="00C171FC"/>
    <w:rsid w:val="00C201B1"/>
    <w:rsid w:val="00C27284"/>
    <w:rsid w:val="00C30821"/>
    <w:rsid w:val="00C319AD"/>
    <w:rsid w:val="00C32897"/>
    <w:rsid w:val="00C328F6"/>
    <w:rsid w:val="00C3492C"/>
    <w:rsid w:val="00C36174"/>
    <w:rsid w:val="00C3743C"/>
    <w:rsid w:val="00C37F49"/>
    <w:rsid w:val="00C433BC"/>
    <w:rsid w:val="00C44081"/>
    <w:rsid w:val="00C448AE"/>
    <w:rsid w:val="00C45FCB"/>
    <w:rsid w:val="00C469A9"/>
    <w:rsid w:val="00C5196D"/>
    <w:rsid w:val="00C520EF"/>
    <w:rsid w:val="00C52D48"/>
    <w:rsid w:val="00C57827"/>
    <w:rsid w:val="00C610B3"/>
    <w:rsid w:val="00C63DE9"/>
    <w:rsid w:val="00C65F97"/>
    <w:rsid w:val="00C72638"/>
    <w:rsid w:val="00C74361"/>
    <w:rsid w:val="00C75032"/>
    <w:rsid w:val="00C770C6"/>
    <w:rsid w:val="00C81E2F"/>
    <w:rsid w:val="00C83E35"/>
    <w:rsid w:val="00C87E97"/>
    <w:rsid w:val="00C971A0"/>
    <w:rsid w:val="00CA211B"/>
    <w:rsid w:val="00CA4058"/>
    <w:rsid w:val="00CA74A4"/>
    <w:rsid w:val="00CA759F"/>
    <w:rsid w:val="00CB21A9"/>
    <w:rsid w:val="00CB2A4B"/>
    <w:rsid w:val="00CB373E"/>
    <w:rsid w:val="00CB479C"/>
    <w:rsid w:val="00CB767B"/>
    <w:rsid w:val="00CC03AF"/>
    <w:rsid w:val="00CC2B5A"/>
    <w:rsid w:val="00CD2212"/>
    <w:rsid w:val="00CE1B69"/>
    <w:rsid w:val="00CF0A6D"/>
    <w:rsid w:val="00CF1BE7"/>
    <w:rsid w:val="00CF21A1"/>
    <w:rsid w:val="00D00583"/>
    <w:rsid w:val="00D01B1F"/>
    <w:rsid w:val="00D0375E"/>
    <w:rsid w:val="00D03CEC"/>
    <w:rsid w:val="00D055E2"/>
    <w:rsid w:val="00D059E2"/>
    <w:rsid w:val="00D05D3E"/>
    <w:rsid w:val="00D1231C"/>
    <w:rsid w:val="00D14EA6"/>
    <w:rsid w:val="00D151F1"/>
    <w:rsid w:val="00D15D01"/>
    <w:rsid w:val="00D17EBE"/>
    <w:rsid w:val="00D26A25"/>
    <w:rsid w:val="00D26F60"/>
    <w:rsid w:val="00D27C3C"/>
    <w:rsid w:val="00D27E12"/>
    <w:rsid w:val="00D4337A"/>
    <w:rsid w:val="00D44D64"/>
    <w:rsid w:val="00D4531B"/>
    <w:rsid w:val="00D462D5"/>
    <w:rsid w:val="00D4658C"/>
    <w:rsid w:val="00D472F7"/>
    <w:rsid w:val="00D538C7"/>
    <w:rsid w:val="00D548B5"/>
    <w:rsid w:val="00D57FDF"/>
    <w:rsid w:val="00D60DF0"/>
    <w:rsid w:val="00D675F3"/>
    <w:rsid w:val="00D71CD5"/>
    <w:rsid w:val="00D74026"/>
    <w:rsid w:val="00D83732"/>
    <w:rsid w:val="00D84624"/>
    <w:rsid w:val="00D872D9"/>
    <w:rsid w:val="00D90BEF"/>
    <w:rsid w:val="00D90E3C"/>
    <w:rsid w:val="00DA1F6E"/>
    <w:rsid w:val="00DA610C"/>
    <w:rsid w:val="00DA6B8B"/>
    <w:rsid w:val="00DB0C85"/>
    <w:rsid w:val="00DB1936"/>
    <w:rsid w:val="00DB3782"/>
    <w:rsid w:val="00DB5EC3"/>
    <w:rsid w:val="00DC55BE"/>
    <w:rsid w:val="00DC5A30"/>
    <w:rsid w:val="00DC6EA4"/>
    <w:rsid w:val="00DD034E"/>
    <w:rsid w:val="00DD5879"/>
    <w:rsid w:val="00DE0E82"/>
    <w:rsid w:val="00DE3496"/>
    <w:rsid w:val="00DE397C"/>
    <w:rsid w:val="00DF08F4"/>
    <w:rsid w:val="00DF2274"/>
    <w:rsid w:val="00DF31A9"/>
    <w:rsid w:val="00DF618D"/>
    <w:rsid w:val="00DF669D"/>
    <w:rsid w:val="00E02BC8"/>
    <w:rsid w:val="00E02C4E"/>
    <w:rsid w:val="00E04393"/>
    <w:rsid w:val="00E04476"/>
    <w:rsid w:val="00E0459C"/>
    <w:rsid w:val="00E10476"/>
    <w:rsid w:val="00E15E32"/>
    <w:rsid w:val="00E162D0"/>
    <w:rsid w:val="00E26149"/>
    <w:rsid w:val="00E3130F"/>
    <w:rsid w:val="00E31CEF"/>
    <w:rsid w:val="00E33421"/>
    <w:rsid w:val="00E4201C"/>
    <w:rsid w:val="00E4342F"/>
    <w:rsid w:val="00E44358"/>
    <w:rsid w:val="00E4604B"/>
    <w:rsid w:val="00E5366B"/>
    <w:rsid w:val="00E72178"/>
    <w:rsid w:val="00E722C1"/>
    <w:rsid w:val="00E72CF2"/>
    <w:rsid w:val="00E736A9"/>
    <w:rsid w:val="00E745D1"/>
    <w:rsid w:val="00E75377"/>
    <w:rsid w:val="00E82E21"/>
    <w:rsid w:val="00E83E44"/>
    <w:rsid w:val="00E86AD6"/>
    <w:rsid w:val="00E901C0"/>
    <w:rsid w:val="00E92DB8"/>
    <w:rsid w:val="00EA3494"/>
    <w:rsid w:val="00EA4EE1"/>
    <w:rsid w:val="00EA6C3B"/>
    <w:rsid w:val="00EB1EC6"/>
    <w:rsid w:val="00EB22F8"/>
    <w:rsid w:val="00EB618F"/>
    <w:rsid w:val="00ED0BBB"/>
    <w:rsid w:val="00ED10BA"/>
    <w:rsid w:val="00ED57D3"/>
    <w:rsid w:val="00ED5A1D"/>
    <w:rsid w:val="00EE1DF0"/>
    <w:rsid w:val="00EE429B"/>
    <w:rsid w:val="00EE44B3"/>
    <w:rsid w:val="00EE6286"/>
    <w:rsid w:val="00EF33E9"/>
    <w:rsid w:val="00EF7225"/>
    <w:rsid w:val="00EF7C95"/>
    <w:rsid w:val="00F1167D"/>
    <w:rsid w:val="00F140C7"/>
    <w:rsid w:val="00F20ACD"/>
    <w:rsid w:val="00F24F32"/>
    <w:rsid w:val="00F32095"/>
    <w:rsid w:val="00F3280D"/>
    <w:rsid w:val="00F36839"/>
    <w:rsid w:val="00F421AE"/>
    <w:rsid w:val="00F424DE"/>
    <w:rsid w:val="00F4344D"/>
    <w:rsid w:val="00F53597"/>
    <w:rsid w:val="00F56E01"/>
    <w:rsid w:val="00F57ED1"/>
    <w:rsid w:val="00F62A61"/>
    <w:rsid w:val="00F62A65"/>
    <w:rsid w:val="00F63381"/>
    <w:rsid w:val="00F636AB"/>
    <w:rsid w:val="00F651B2"/>
    <w:rsid w:val="00F6532B"/>
    <w:rsid w:val="00F6535A"/>
    <w:rsid w:val="00F6688C"/>
    <w:rsid w:val="00F71CC1"/>
    <w:rsid w:val="00F72BC2"/>
    <w:rsid w:val="00F76667"/>
    <w:rsid w:val="00F80D4D"/>
    <w:rsid w:val="00F81F31"/>
    <w:rsid w:val="00F8336C"/>
    <w:rsid w:val="00F83485"/>
    <w:rsid w:val="00F85DC1"/>
    <w:rsid w:val="00F90AAC"/>
    <w:rsid w:val="00F949E1"/>
    <w:rsid w:val="00F952E7"/>
    <w:rsid w:val="00F95CCB"/>
    <w:rsid w:val="00F9764E"/>
    <w:rsid w:val="00FA2827"/>
    <w:rsid w:val="00FA2B48"/>
    <w:rsid w:val="00FA354B"/>
    <w:rsid w:val="00FA447D"/>
    <w:rsid w:val="00FA70DE"/>
    <w:rsid w:val="00FC2358"/>
    <w:rsid w:val="00FC33A2"/>
    <w:rsid w:val="00FC37D5"/>
    <w:rsid w:val="00FC7276"/>
    <w:rsid w:val="00FC7C92"/>
    <w:rsid w:val="00FD0279"/>
    <w:rsid w:val="00FD1237"/>
    <w:rsid w:val="00FD4124"/>
    <w:rsid w:val="00FE02B8"/>
    <w:rsid w:val="00FE1A3F"/>
    <w:rsid w:val="00FE1BAB"/>
    <w:rsid w:val="00FE223A"/>
    <w:rsid w:val="00FE2248"/>
    <w:rsid w:val="00FE2A64"/>
    <w:rsid w:val="00FE7440"/>
    <w:rsid w:val="00FE7E69"/>
    <w:rsid w:val="00FF1C4C"/>
    <w:rsid w:val="00FF3497"/>
    <w:rsid w:val="00FF4400"/>
    <w:rsid w:val="00FF6769"/>
    <w:rsid w:val="00FF71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47057"/>
  <w15:chartTrackingRefBased/>
  <w15:docId w15:val="{B2229DD2-52A4-4A12-9E81-9287C9E8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081"/>
    <w:rPr>
      <w:lang w:val="en-US"/>
    </w:rPr>
  </w:style>
  <w:style w:type="paragraph" w:styleId="Heading1">
    <w:name w:val="heading 1"/>
    <w:basedOn w:val="Normal"/>
    <w:next w:val="Normal"/>
    <w:link w:val="Heading1Char"/>
    <w:uiPriority w:val="9"/>
    <w:qFormat/>
    <w:rsid w:val="00596A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503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3354"/>
  </w:style>
  <w:style w:type="paragraph" w:styleId="Footer">
    <w:name w:val="footer"/>
    <w:basedOn w:val="Normal"/>
    <w:link w:val="FooterChar"/>
    <w:uiPriority w:val="99"/>
    <w:unhideWhenUsed/>
    <w:rsid w:val="000033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3354"/>
  </w:style>
  <w:style w:type="character" w:styleId="Hyperlink">
    <w:name w:val="Hyperlink"/>
    <w:basedOn w:val="DefaultParagraphFont"/>
    <w:uiPriority w:val="99"/>
    <w:unhideWhenUsed/>
    <w:rsid w:val="00003354"/>
    <w:rPr>
      <w:color w:val="0563C1" w:themeColor="hyperlink"/>
      <w:u w:val="singl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003354"/>
    <w:pPr>
      <w:ind w:left="720"/>
      <w:contextualSpacing/>
    </w:pPr>
  </w:style>
  <w:style w:type="paragraph" w:styleId="FootnoteText">
    <w:name w:val="footnote text"/>
    <w:basedOn w:val="Normal"/>
    <w:link w:val="FootnoteTextChar"/>
    <w:uiPriority w:val="99"/>
    <w:semiHidden/>
    <w:unhideWhenUsed/>
    <w:rsid w:val="005443D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443DE"/>
    <w:rPr>
      <w:rFonts w:ascii="Times New Roman" w:eastAsia="Times New Roman" w:hAnsi="Times New Roman" w:cs="Times New Roman"/>
      <w:sz w:val="20"/>
      <w:szCs w:val="20"/>
      <w:lang w:val="en-US"/>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
    <w:uiPriority w:val="99"/>
    <w:rsid w:val="005443DE"/>
    <w:rPr>
      <w:rFonts w:cs="Times New Roman"/>
      <w:shd w:val="clear" w:color="auto" w:fill="auto"/>
      <w:vertAlign w:val="superscript"/>
    </w:rPr>
  </w:style>
  <w:style w:type="paragraph" w:styleId="NormalWeb">
    <w:name w:val="Normal (Web)"/>
    <w:basedOn w:val="Normal"/>
    <w:uiPriority w:val="99"/>
    <w:unhideWhenUsed/>
    <w:rsid w:val="00BB004B"/>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efault">
    <w:name w:val="Default"/>
    <w:rsid w:val="000B0561"/>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0B0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6A8E"/>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596A8E"/>
    <w:pPr>
      <w:outlineLvl w:val="9"/>
    </w:pPr>
  </w:style>
  <w:style w:type="paragraph" w:styleId="TOC1">
    <w:name w:val="toc 1"/>
    <w:basedOn w:val="Normal"/>
    <w:next w:val="Normal"/>
    <w:autoRedefine/>
    <w:uiPriority w:val="39"/>
    <w:unhideWhenUsed/>
    <w:rsid w:val="00B12F75"/>
    <w:pPr>
      <w:tabs>
        <w:tab w:val="left" w:pos="440"/>
        <w:tab w:val="right" w:leader="dot" w:pos="9350"/>
      </w:tabs>
      <w:spacing w:after="100"/>
    </w:pPr>
  </w:style>
  <w:style w:type="character" w:styleId="Emphasis">
    <w:name w:val="Emphasis"/>
    <w:basedOn w:val="DefaultParagraphFont"/>
    <w:uiPriority w:val="20"/>
    <w:qFormat/>
    <w:rsid w:val="00822816"/>
    <w:rPr>
      <w:i/>
      <w:iC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qFormat/>
    <w:locked/>
    <w:rsid w:val="00094470"/>
    <w:rPr>
      <w:lang w:val="en-US"/>
    </w:rPr>
  </w:style>
  <w:style w:type="character" w:styleId="CommentReference">
    <w:name w:val="annotation reference"/>
    <w:basedOn w:val="DefaultParagraphFont"/>
    <w:uiPriority w:val="99"/>
    <w:semiHidden/>
    <w:unhideWhenUsed/>
    <w:rsid w:val="005224D7"/>
    <w:rPr>
      <w:sz w:val="16"/>
      <w:szCs w:val="16"/>
    </w:rPr>
  </w:style>
  <w:style w:type="paragraph" w:styleId="CommentText">
    <w:name w:val="annotation text"/>
    <w:basedOn w:val="Normal"/>
    <w:link w:val="CommentTextChar"/>
    <w:uiPriority w:val="99"/>
    <w:unhideWhenUsed/>
    <w:rsid w:val="005224D7"/>
    <w:pPr>
      <w:spacing w:line="240" w:lineRule="auto"/>
    </w:pPr>
    <w:rPr>
      <w:sz w:val="20"/>
      <w:szCs w:val="20"/>
    </w:rPr>
  </w:style>
  <w:style w:type="character" w:customStyle="1" w:styleId="CommentTextChar">
    <w:name w:val="Comment Text Char"/>
    <w:basedOn w:val="DefaultParagraphFont"/>
    <w:link w:val="CommentText"/>
    <w:uiPriority w:val="99"/>
    <w:rsid w:val="005224D7"/>
    <w:rPr>
      <w:sz w:val="20"/>
      <w:szCs w:val="20"/>
      <w:lang w:val="en-US"/>
    </w:rPr>
  </w:style>
  <w:style w:type="paragraph" w:styleId="CommentSubject">
    <w:name w:val="annotation subject"/>
    <w:basedOn w:val="CommentText"/>
    <w:next w:val="CommentText"/>
    <w:link w:val="CommentSubjectChar"/>
    <w:uiPriority w:val="99"/>
    <w:semiHidden/>
    <w:unhideWhenUsed/>
    <w:rsid w:val="005224D7"/>
    <w:rPr>
      <w:b/>
      <w:bCs/>
    </w:rPr>
  </w:style>
  <w:style w:type="character" w:customStyle="1" w:styleId="CommentSubjectChar">
    <w:name w:val="Comment Subject Char"/>
    <w:basedOn w:val="CommentTextChar"/>
    <w:link w:val="CommentSubject"/>
    <w:uiPriority w:val="99"/>
    <w:semiHidden/>
    <w:rsid w:val="005224D7"/>
    <w:rPr>
      <w:b/>
      <w:bCs/>
      <w:sz w:val="20"/>
      <w:szCs w:val="20"/>
      <w:lang w:val="en-US"/>
    </w:rPr>
  </w:style>
  <w:style w:type="paragraph" w:styleId="BalloonText">
    <w:name w:val="Balloon Text"/>
    <w:basedOn w:val="Normal"/>
    <w:link w:val="BalloonTextChar"/>
    <w:uiPriority w:val="99"/>
    <w:semiHidden/>
    <w:unhideWhenUsed/>
    <w:rsid w:val="0052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D7"/>
    <w:rPr>
      <w:rFonts w:ascii="Segoe UI" w:hAnsi="Segoe UI" w:cs="Segoe UI"/>
      <w:sz w:val="18"/>
      <w:szCs w:val="18"/>
      <w:lang w:val="en-US"/>
    </w:rPr>
  </w:style>
  <w:style w:type="paragraph" w:styleId="Revision">
    <w:name w:val="Revision"/>
    <w:hidden/>
    <w:uiPriority w:val="99"/>
    <w:semiHidden/>
    <w:rsid w:val="00531205"/>
    <w:pPr>
      <w:spacing w:after="0" w:line="240" w:lineRule="auto"/>
    </w:pPr>
    <w:rPr>
      <w:lang w:val="en-US"/>
    </w:rPr>
  </w:style>
  <w:style w:type="character" w:customStyle="1" w:styleId="a">
    <w:name w:val="Бележка под линия_"/>
    <w:basedOn w:val="DefaultParagraphFont"/>
    <w:link w:val="a0"/>
    <w:rsid w:val="00815983"/>
    <w:rPr>
      <w:rFonts w:ascii="Cambria" w:eastAsia="Cambria" w:hAnsi="Cambria" w:cs="Cambria"/>
      <w:color w:val="0563C1"/>
      <w:sz w:val="20"/>
      <w:szCs w:val="20"/>
      <w:shd w:val="clear" w:color="auto" w:fill="FFFFFF"/>
      <w:lang w:val="en-US" w:bidi="en-US"/>
    </w:rPr>
  </w:style>
  <w:style w:type="paragraph" w:customStyle="1" w:styleId="a0">
    <w:name w:val="Бележка под линия"/>
    <w:basedOn w:val="Normal"/>
    <w:link w:val="a"/>
    <w:rsid w:val="00815983"/>
    <w:pPr>
      <w:widowControl w:val="0"/>
      <w:shd w:val="clear" w:color="auto" w:fill="FFFFFF"/>
      <w:spacing w:after="0" w:line="240" w:lineRule="auto"/>
      <w:ind w:left="150" w:hanging="150"/>
    </w:pPr>
    <w:rPr>
      <w:rFonts w:ascii="Cambria" w:eastAsia="Cambria" w:hAnsi="Cambria" w:cs="Cambria"/>
      <w:color w:val="0563C1"/>
      <w:sz w:val="20"/>
      <w:szCs w:val="20"/>
      <w:lang w:bidi="en-US"/>
    </w:rPr>
  </w:style>
  <w:style w:type="character" w:customStyle="1" w:styleId="a1">
    <w:name w:val="Основен текст_"/>
    <w:basedOn w:val="DefaultParagraphFont"/>
    <w:link w:val="a2"/>
    <w:rsid w:val="00D84624"/>
    <w:rPr>
      <w:rFonts w:ascii="Cambria" w:eastAsia="Cambria" w:hAnsi="Cambria" w:cs="Cambria"/>
      <w:shd w:val="clear" w:color="auto" w:fill="FFFFFF"/>
    </w:rPr>
  </w:style>
  <w:style w:type="paragraph" w:customStyle="1" w:styleId="a2">
    <w:name w:val="Основен текст"/>
    <w:basedOn w:val="Normal"/>
    <w:link w:val="a1"/>
    <w:rsid w:val="00D84624"/>
    <w:pPr>
      <w:widowControl w:val="0"/>
      <w:shd w:val="clear" w:color="auto" w:fill="FFFFFF"/>
      <w:spacing w:after="100" w:line="240" w:lineRule="auto"/>
      <w:ind w:firstLine="400"/>
    </w:pPr>
    <w:rPr>
      <w:rFonts w:ascii="Cambria" w:eastAsia="Cambria" w:hAnsi="Cambria" w:cs="Cambria"/>
      <w:lang w:val="en-GB"/>
    </w:rPr>
  </w:style>
  <w:style w:type="table" w:customStyle="1" w:styleId="TableGrid1">
    <w:name w:val="Table Grid1"/>
    <w:basedOn w:val="TableNormal"/>
    <w:next w:val="TableGrid"/>
    <w:uiPriority w:val="39"/>
    <w:rsid w:val="00025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5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2,Caption Char Char1,Caption Char1 Char Char,Caption Char Char Char Char,Caption Char1 Char1,Caption Char Char Char1,таблица Char,Caption Char2 Char,Caption Char1 Char Char Char Char Char,Caption Char1 Char,Caption Char Char Char,GM"/>
    <w:basedOn w:val="Normal"/>
    <w:next w:val="Normal"/>
    <w:link w:val="CaptionChar"/>
    <w:unhideWhenUsed/>
    <w:qFormat/>
    <w:rsid w:val="00AF6A4A"/>
    <w:pPr>
      <w:spacing w:after="200" w:line="240" w:lineRule="auto"/>
    </w:pPr>
    <w:rPr>
      <w:i/>
      <w:iCs/>
      <w:color w:val="44546A" w:themeColor="text2"/>
      <w:sz w:val="18"/>
      <w:szCs w:val="18"/>
    </w:rPr>
  </w:style>
  <w:style w:type="character" w:customStyle="1" w:styleId="CaptionChar">
    <w:name w:val="Caption Char"/>
    <w:aliases w:val="Caption Char2 Char1,Caption Char Char1 Char,Caption Char1 Char Char Char,Caption Char Char Char Char Char,Caption Char1 Char1 Char,Caption Char Char Char1 Char,таблица Char Char,Caption Char2 Char Char,Caption Char1 Char Char1,GM Char"/>
    <w:link w:val="Caption"/>
    <w:locked/>
    <w:rsid w:val="004F2126"/>
    <w:rPr>
      <w:i/>
      <w:iCs/>
      <w:color w:val="44546A" w:themeColor="text2"/>
      <w:sz w:val="18"/>
      <w:szCs w:val="18"/>
      <w:lang w:val="en-US"/>
    </w:rPr>
  </w:style>
  <w:style w:type="table" w:customStyle="1" w:styleId="TableGrid3">
    <w:name w:val="Table Grid3"/>
    <w:basedOn w:val="TableNormal"/>
    <w:next w:val="TableGrid"/>
    <w:uiPriority w:val="59"/>
    <w:rsid w:val="004F2126"/>
    <w:pPr>
      <w:spacing w:after="0" w:line="240" w:lineRule="auto"/>
    </w:pPr>
    <w:rPr>
      <w:rFonts w:ascii="Times New Roman" w:hAnsi="Times New Roman"/>
      <w:color w:val="000000" w:themeColor="text1"/>
      <w:sz w:val="24"/>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ormalcharcharchar">
    <w:name w:val="bodytextnormalcharcharchar"/>
    <w:basedOn w:val="Normal"/>
    <w:rsid w:val="00EA6C3B"/>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TOC3">
    <w:name w:val="toc 3"/>
    <w:basedOn w:val="Normal"/>
    <w:next w:val="Normal"/>
    <w:autoRedefine/>
    <w:uiPriority w:val="39"/>
    <w:unhideWhenUsed/>
    <w:rsid w:val="006513A7"/>
    <w:pPr>
      <w:spacing w:after="100"/>
      <w:ind w:left="440"/>
    </w:pPr>
  </w:style>
  <w:style w:type="paragraph" w:customStyle="1" w:styleId="a3">
    <w:name w:val="Стил"/>
    <w:uiPriority w:val="99"/>
    <w:qFormat/>
    <w:rsid w:val="00AA6A8B"/>
    <w:pPr>
      <w:widowControl w:val="0"/>
      <w:spacing w:after="0" w:line="240" w:lineRule="auto"/>
      <w:ind w:left="140" w:right="140" w:firstLine="840"/>
      <w:jc w:val="both"/>
    </w:pPr>
    <w:rPr>
      <w:rFonts w:ascii="Times New Roman" w:eastAsia="Times New Roman" w:hAnsi="Times New Roman" w:cs="Times New Roman"/>
      <w:color w:val="000000" w:themeColor="text1"/>
      <w:sz w:val="24"/>
      <w:szCs w:val="24"/>
      <w:lang w:val="bg-BG"/>
    </w:rPr>
  </w:style>
  <w:style w:type="paragraph" w:styleId="TableofFigures">
    <w:name w:val="table of figures"/>
    <w:basedOn w:val="Normal"/>
    <w:next w:val="Normal"/>
    <w:uiPriority w:val="99"/>
    <w:unhideWhenUsed/>
    <w:rsid w:val="00D151F1"/>
    <w:pPr>
      <w:spacing w:after="0"/>
    </w:pPr>
  </w:style>
  <w:style w:type="paragraph" w:styleId="Title">
    <w:name w:val="Title"/>
    <w:basedOn w:val="Normal"/>
    <w:next w:val="Normal"/>
    <w:link w:val="TitleChar"/>
    <w:uiPriority w:val="10"/>
    <w:qFormat/>
    <w:rsid w:val="00AE615A"/>
    <w:pPr>
      <w:spacing w:after="0" w:line="240" w:lineRule="auto"/>
      <w:contextualSpacing/>
    </w:pPr>
    <w:rPr>
      <w:rFonts w:asciiTheme="majorHAnsi" w:eastAsiaTheme="majorEastAsia" w:hAnsiTheme="majorHAnsi" w:cstheme="majorBidi"/>
      <w:spacing w:val="-10"/>
      <w:kern w:val="28"/>
      <w:sz w:val="56"/>
      <w:szCs w:val="56"/>
      <w:lang w:val="bg-BG"/>
    </w:rPr>
  </w:style>
  <w:style w:type="character" w:customStyle="1" w:styleId="TitleChar">
    <w:name w:val="Title Char"/>
    <w:basedOn w:val="DefaultParagraphFont"/>
    <w:link w:val="Title"/>
    <w:uiPriority w:val="10"/>
    <w:rsid w:val="00AE615A"/>
    <w:rPr>
      <w:rFonts w:asciiTheme="majorHAnsi" w:eastAsiaTheme="majorEastAsia" w:hAnsiTheme="majorHAnsi" w:cstheme="majorBidi"/>
      <w:spacing w:val="-10"/>
      <w:kern w:val="28"/>
      <w:sz w:val="56"/>
      <w:szCs w:val="56"/>
      <w:lang w:val="bg-BG"/>
    </w:rPr>
  </w:style>
  <w:style w:type="character" w:styleId="UnresolvedMention">
    <w:name w:val="Unresolved Mention"/>
    <w:basedOn w:val="DefaultParagraphFont"/>
    <w:uiPriority w:val="99"/>
    <w:semiHidden/>
    <w:unhideWhenUsed/>
    <w:rsid w:val="00FE7440"/>
    <w:rPr>
      <w:color w:val="605E5C"/>
      <w:shd w:val="clear" w:color="auto" w:fill="E1DFDD"/>
    </w:rPr>
  </w:style>
  <w:style w:type="character" w:styleId="Strong">
    <w:name w:val="Strong"/>
    <w:basedOn w:val="DefaultParagraphFont"/>
    <w:uiPriority w:val="22"/>
    <w:qFormat/>
    <w:rsid w:val="00B55B2B"/>
    <w:rPr>
      <w:b/>
      <w:bCs/>
    </w:rPr>
  </w:style>
  <w:style w:type="character" w:customStyle="1" w:styleId="Heading2Char">
    <w:name w:val="Heading 2 Char"/>
    <w:basedOn w:val="DefaultParagraphFont"/>
    <w:link w:val="Heading2"/>
    <w:uiPriority w:val="9"/>
    <w:semiHidden/>
    <w:rsid w:val="00B503EE"/>
    <w:rPr>
      <w:rFonts w:asciiTheme="majorHAnsi" w:eastAsiaTheme="majorEastAsia" w:hAnsiTheme="majorHAnsi" w:cstheme="majorBidi"/>
      <w:color w:val="2E74B5" w:themeColor="accent1" w:themeShade="BF"/>
      <w:sz w:val="26"/>
      <w:szCs w:val="26"/>
      <w:lang w:val="en-US"/>
    </w:rPr>
  </w:style>
  <w:style w:type="character" w:customStyle="1" w:styleId="Other">
    <w:name w:val="Other_"/>
    <w:basedOn w:val="DefaultParagraphFont"/>
    <w:link w:val="Other0"/>
    <w:rsid w:val="001D30E0"/>
    <w:rPr>
      <w:rFonts w:ascii="Calibri" w:eastAsia="Calibri" w:hAnsi="Calibri" w:cs="Calibri"/>
      <w:sz w:val="17"/>
      <w:szCs w:val="17"/>
    </w:rPr>
  </w:style>
  <w:style w:type="paragraph" w:customStyle="1" w:styleId="Other0">
    <w:name w:val="Other"/>
    <w:basedOn w:val="Normal"/>
    <w:link w:val="Other"/>
    <w:rsid w:val="001D30E0"/>
    <w:pPr>
      <w:widowControl w:val="0"/>
      <w:spacing w:after="0" w:line="240" w:lineRule="auto"/>
      <w:jc w:val="center"/>
    </w:pPr>
    <w:rPr>
      <w:rFonts w:ascii="Calibri" w:eastAsia="Calibri" w:hAnsi="Calibri" w:cs="Calibri"/>
      <w:sz w:val="17"/>
      <w:szCs w:val="17"/>
      <w:lang w:val="en-GB"/>
    </w:rPr>
  </w:style>
  <w:style w:type="paragraph" w:customStyle="1" w:styleId="GMbodytext">
    <w:name w:val="GM body text"/>
    <w:basedOn w:val="Normal"/>
    <w:link w:val="GMbodytextCharChar"/>
    <w:rsid w:val="00D4658C"/>
    <w:pPr>
      <w:tabs>
        <w:tab w:val="left" w:pos="851"/>
      </w:tabs>
      <w:suppressAutoHyphens/>
      <w:spacing w:before="120" w:after="120" w:line="320" w:lineRule="atLeast"/>
      <w:ind w:firstLine="851"/>
      <w:jc w:val="both"/>
    </w:pPr>
    <w:rPr>
      <w:rFonts w:ascii="Arial" w:eastAsia="Times New Roman" w:hAnsi="Arial" w:cs="Times New Roman"/>
      <w:szCs w:val="20"/>
      <w:lang w:val="bg-BG"/>
    </w:rPr>
  </w:style>
  <w:style w:type="character" w:customStyle="1" w:styleId="GMbodytextCharChar">
    <w:name w:val="GM body text Char Char"/>
    <w:link w:val="GMbodytext"/>
    <w:rsid w:val="00D4658C"/>
    <w:rPr>
      <w:rFonts w:ascii="Arial" w:eastAsia="Times New Roman" w:hAnsi="Arial" w:cs="Times New Roman"/>
      <w:szCs w:val="20"/>
      <w:lang w:val="bg-BG"/>
    </w:rPr>
  </w:style>
  <w:style w:type="table" w:customStyle="1" w:styleId="TableTheme1">
    <w:name w:val="Table Theme1"/>
    <w:basedOn w:val="TableNormal"/>
    <w:next w:val="TableTheme"/>
    <w:rsid w:val="00D4658C"/>
    <w:pPr>
      <w:tabs>
        <w:tab w:val="left" w:pos="1771"/>
      </w:tabs>
      <w:suppressAutoHyphens/>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unhideWhenUsed/>
    <w:rsid w:val="00D46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0617DE"/>
    <w:rPr>
      <w:rFonts w:ascii="Times New Roman" w:eastAsia="Times New Roman" w:hAnsi="Times New Roman" w:cs="Times New Roman"/>
    </w:rPr>
  </w:style>
  <w:style w:type="paragraph" w:styleId="BodyText">
    <w:name w:val="Body Text"/>
    <w:basedOn w:val="Normal"/>
    <w:link w:val="BodyTextChar"/>
    <w:qFormat/>
    <w:rsid w:val="000617DE"/>
    <w:pPr>
      <w:widowControl w:val="0"/>
      <w:spacing w:after="120" w:line="240" w:lineRule="auto"/>
      <w:ind w:firstLine="400"/>
    </w:pPr>
    <w:rPr>
      <w:rFonts w:ascii="Times New Roman" w:eastAsia="Times New Roman" w:hAnsi="Times New Roman" w:cs="Times New Roman"/>
      <w:lang w:val="en-GB"/>
    </w:rPr>
  </w:style>
  <w:style w:type="character" w:customStyle="1" w:styleId="BodyTextChar1">
    <w:name w:val="Body Text Char1"/>
    <w:basedOn w:val="DefaultParagraphFont"/>
    <w:uiPriority w:val="99"/>
    <w:semiHidden/>
    <w:rsid w:val="000617D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904">
      <w:bodyDiv w:val="1"/>
      <w:marLeft w:val="0"/>
      <w:marRight w:val="0"/>
      <w:marTop w:val="0"/>
      <w:marBottom w:val="0"/>
      <w:divBdr>
        <w:top w:val="none" w:sz="0" w:space="0" w:color="auto"/>
        <w:left w:val="none" w:sz="0" w:space="0" w:color="auto"/>
        <w:bottom w:val="none" w:sz="0" w:space="0" w:color="auto"/>
        <w:right w:val="none" w:sz="0" w:space="0" w:color="auto"/>
      </w:divBdr>
    </w:div>
    <w:div w:id="29772368">
      <w:bodyDiv w:val="1"/>
      <w:marLeft w:val="0"/>
      <w:marRight w:val="0"/>
      <w:marTop w:val="0"/>
      <w:marBottom w:val="0"/>
      <w:divBdr>
        <w:top w:val="none" w:sz="0" w:space="0" w:color="auto"/>
        <w:left w:val="none" w:sz="0" w:space="0" w:color="auto"/>
        <w:bottom w:val="none" w:sz="0" w:space="0" w:color="auto"/>
        <w:right w:val="none" w:sz="0" w:space="0" w:color="auto"/>
      </w:divBdr>
    </w:div>
    <w:div w:id="45877283">
      <w:bodyDiv w:val="1"/>
      <w:marLeft w:val="0"/>
      <w:marRight w:val="0"/>
      <w:marTop w:val="0"/>
      <w:marBottom w:val="0"/>
      <w:divBdr>
        <w:top w:val="none" w:sz="0" w:space="0" w:color="auto"/>
        <w:left w:val="none" w:sz="0" w:space="0" w:color="auto"/>
        <w:bottom w:val="none" w:sz="0" w:space="0" w:color="auto"/>
        <w:right w:val="none" w:sz="0" w:space="0" w:color="auto"/>
      </w:divBdr>
    </w:div>
    <w:div w:id="123471587">
      <w:bodyDiv w:val="1"/>
      <w:marLeft w:val="0"/>
      <w:marRight w:val="0"/>
      <w:marTop w:val="0"/>
      <w:marBottom w:val="0"/>
      <w:divBdr>
        <w:top w:val="none" w:sz="0" w:space="0" w:color="auto"/>
        <w:left w:val="none" w:sz="0" w:space="0" w:color="auto"/>
        <w:bottom w:val="none" w:sz="0" w:space="0" w:color="auto"/>
        <w:right w:val="none" w:sz="0" w:space="0" w:color="auto"/>
      </w:divBdr>
    </w:div>
    <w:div w:id="197935070">
      <w:bodyDiv w:val="1"/>
      <w:marLeft w:val="0"/>
      <w:marRight w:val="0"/>
      <w:marTop w:val="0"/>
      <w:marBottom w:val="0"/>
      <w:divBdr>
        <w:top w:val="none" w:sz="0" w:space="0" w:color="auto"/>
        <w:left w:val="none" w:sz="0" w:space="0" w:color="auto"/>
        <w:bottom w:val="none" w:sz="0" w:space="0" w:color="auto"/>
        <w:right w:val="none" w:sz="0" w:space="0" w:color="auto"/>
      </w:divBdr>
      <w:divsChild>
        <w:div w:id="672415582">
          <w:marLeft w:val="0"/>
          <w:marRight w:val="0"/>
          <w:marTop w:val="0"/>
          <w:marBottom w:val="0"/>
          <w:divBdr>
            <w:top w:val="none" w:sz="0" w:space="0" w:color="auto"/>
            <w:left w:val="none" w:sz="0" w:space="0" w:color="auto"/>
            <w:bottom w:val="none" w:sz="0" w:space="0" w:color="auto"/>
            <w:right w:val="none" w:sz="0" w:space="0" w:color="auto"/>
          </w:divBdr>
          <w:divsChild>
            <w:div w:id="3758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03858">
      <w:bodyDiv w:val="1"/>
      <w:marLeft w:val="0"/>
      <w:marRight w:val="0"/>
      <w:marTop w:val="0"/>
      <w:marBottom w:val="0"/>
      <w:divBdr>
        <w:top w:val="none" w:sz="0" w:space="0" w:color="auto"/>
        <w:left w:val="none" w:sz="0" w:space="0" w:color="auto"/>
        <w:bottom w:val="none" w:sz="0" w:space="0" w:color="auto"/>
        <w:right w:val="none" w:sz="0" w:space="0" w:color="auto"/>
      </w:divBdr>
    </w:div>
    <w:div w:id="277446231">
      <w:bodyDiv w:val="1"/>
      <w:marLeft w:val="0"/>
      <w:marRight w:val="0"/>
      <w:marTop w:val="0"/>
      <w:marBottom w:val="0"/>
      <w:divBdr>
        <w:top w:val="none" w:sz="0" w:space="0" w:color="auto"/>
        <w:left w:val="none" w:sz="0" w:space="0" w:color="auto"/>
        <w:bottom w:val="none" w:sz="0" w:space="0" w:color="auto"/>
        <w:right w:val="none" w:sz="0" w:space="0" w:color="auto"/>
      </w:divBdr>
    </w:div>
    <w:div w:id="411777085">
      <w:bodyDiv w:val="1"/>
      <w:marLeft w:val="0"/>
      <w:marRight w:val="0"/>
      <w:marTop w:val="0"/>
      <w:marBottom w:val="0"/>
      <w:divBdr>
        <w:top w:val="none" w:sz="0" w:space="0" w:color="auto"/>
        <w:left w:val="none" w:sz="0" w:space="0" w:color="auto"/>
        <w:bottom w:val="none" w:sz="0" w:space="0" w:color="auto"/>
        <w:right w:val="none" w:sz="0" w:space="0" w:color="auto"/>
      </w:divBdr>
    </w:div>
    <w:div w:id="469634594">
      <w:bodyDiv w:val="1"/>
      <w:marLeft w:val="0"/>
      <w:marRight w:val="0"/>
      <w:marTop w:val="0"/>
      <w:marBottom w:val="0"/>
      <w:divBdr>
        <w:top w:val="none" w:sz="0" w:space="0" w:color="auto"/>
        <w:left w:val="none" w:sz="0" w:space="0" w:color="auto"/>
        <w:bottom w:val="none" w:sz="0" w:space="0" w:color="auto"/>
        <w:right w:val="none" w:sz="0" w:space="0" w:color="auto"/>
      </w:divBdr>
    </w:div>
    <w:div w:id="709839593">
      <w:bodyDiv w:val="1"/>
      <w:marLeft w:val="0"/>
      <w:marRight w:val="0"/>
      <w:marTop w:val="0"/>
      <w:marBottom w:val="0"/>
      <w:divBdr>
        <w:top w:val="none" w:sz="0" w:space="0" w:color="auto"/>
        <w:left w:val="none" w:sz="0" w:space="0" w:color="auto"/>
        <w:bottom w:val="none" w:sz="0" w:space="0" w:color="auto"/>
        <w:right w:val="none" w:sz="0" w:space="0" w:color="auto"/>
      </w:divBdr>
    </w:div>
    <w:div w:id="830023152">
      <w:bodyDiv w:val="1"/>
      <w:marLeft w:val="0"/>
      <w:marRight w:val="0"/>
      <w:marTop w:val="0"/>
      <w:marBottom w:val="0"/>
      <w:divBdr>
        <w:top w:val="none" w:sz="0" w:space="0" w:color="auto"/>
        <w:left w:val="none" w:sz="0" w:space="0" w:color="auto"/>
        <w:bottom w:val="none" w:sz="0" w:space="0" w:color="auto"/>
        <w:right w:val="none" w:sz="0" w:space="0" w:color="auto"/>
      </w:divBdr>
    </w:div>
    <w:div w:id="870991030">
      <w:bodyDiv w:val="1"/>
      <w:marLeft w:val="0"/>
      <w:marRight w:val="0"/>
      <w:marTop w:val="0"/>
      <w:marBottom w:val="0"/>
      <w:divBdr>
        <w:top w:val="none" w:sz="0" w:space="0" w:color="auto"/>
        <w:left w:val="none" w:sz="0" w:space="0" w:color="auto"/>
        <w:bottom w:val="none" w:sz="0" w:space="0" w:color="auto"/>
        <w:right w:val="none" w:sz="0" w:space="0" w:color="auto"/>
      </w:divBdr>
    </w:div>
    <w:div w:id="883753256">
      <w:bodyDiv w:val="1"/>
      <w:marLeft w:val="0"/>
      <w:marRight w:val="0"/>
      <w:marTop w:val="0"/>
      <w:marBottom w:val="0"/>
      <w:divBdr>
        <w:top w:val="none" w:sz="0" w:space="0" w:color="auto"/>
        <w:left w:val="none" w:sz="0" w:space="0" w:color="auto"/>
        <w:bottom w:val="none" w:sz="0" w:space="0" w:color="auto"/>
        <w:right w:val="none" w:sz="0" w:space="0" w:color="auto"/>
      </w:divBdr>
    </w:div>
    <w:div w:id="931280540">
      <w:bodyDiv w:val="1"/>
      <w:marLeft w:val="0"/>
      <w:marRight w:val="0"/>
      <w:marTop w:val="0"/>
      <w:marBottom w:val="0"/>
      <w:divBdr>
        <w:top w:val="none" w:sz="0" w:space="0" w:color="auto"/>
        <w:left w:val="none" w:sz="0" w:space="0" w:color="auto"/>
        <w:bottom w:val="none" w:sz="0" w:space="0" w:color="auto"/>
        <w:right w:val="none" w:sz="0" w:space="0" w:color="auto"/>
      </w:divBdr>
    </w:div>
    <w:div w:id="1076438586">
      <w:bodyDiv w:val="1"/>
      <w:marLeft w:val="0"/>
      <w:marRight w:val="0"/>
      <w:marTop w:val="0"/>
      <w:marBottom w:val="0"/>
      <w:divBdr>
        <w:top w:val="none" w:sz="0" w:space="0" w:color="auto"/>
        <w:left w:val="none" w:sz="0" w:space="0" w:color="auto"/>
        <w:bottom w:val="none" w:sz="0" w:space="0" w:color="auto"/>
        <w:right w:val="none" w:sz="0" w:space="0" w:color="auto"/>
      </w:divBdr>
    </w:div>
    <w:div w:id="1098134672">
      <w:bodyDiv w:val="1"/>
      <w:marLeft w:val="0"/>
      <w:marRight w:val="0"/>
      <w:marTop w:val="0"/>
      <w:marBottom w:val="0"/>
      <w:divBdr>
        <w:top w:val="none" w:sz="0" w:space="0" w:color="auto"/>
        <w:left w:val="none" w:sz="0" w:space="0" w:color="auto"/>
        <w:bottom w:val="none" w:sz="0" w:space="0" w:color="auto"/>
        <w:right w:val="none" w:sz="0" w:space="0" w:color="auto"/>
      </w:divBdr>
    </w:div>
    <w:div w:id="1139615218">
      <w:bodyDiv w:val="1"/>
      <w:marLeft w:val="0"/>
      <w:marRight w:val="0"/>
      <w:marTop w:val="0"/>
      <w:marBottom w:val="0"/>
      <w:divBdr>
        <w:top w:val="none" w:sz="0" w:space="0" w:color="auto"/>
        <w:left w:val="none" w:sz="0" w:space="0" w:color="auto"/>
        <w:bottom w:val="none" w:sz="0" w:space="0" w:color="auto"/>
        <w:right w:val="none" w:sz="0" w:space="0" w:color="auto"/>
      </w:divBdr>
    </w:div>
    <w:div w:id="1143893226">
      <w:bodyDiv w:val="1"/>
      <w:marLeft w:val="0"/>
      <w:marRight w:val="0"/>
      <w:marTop w:val="0"/>
      <w:marBottom w:val="0"/>
      <w:divBdr>
        <w:top w:val="none" w:sz="0" w:space="0" w:color="auto"/>
        <w:left w:val="none" w:sz="0" w:space="0" w:color="auto"/>
        <w:bottom w:val="none" w:sz="0" w:space="0" w:color="auto"/>
        <w:right w:val="none" w:sz="0" w:space="0" w:color="auto"/>
      </w:divBdr>
    </w:div>
    <w:div w:id="1153788466">
      <w:bodyDiv w:val="1"/>
      <w:marLeft w:val="0"/>
      <w:marRight w:val="0"/>
      <w:marTop w:val="0"/>
      <w:marBottom w:val="0"/>
      <w:divBdr>
        <w:top w:val="none" w:sz="0" w:space="0" w:color="auto"/>
        <w:left w:val="none" w:sz="0" w:space="0" w:color="auto"/>
        <w:bottom w:val="none" w:sz="0" w:space="0" w:color="auto"/>
        <w:right w:val="none" w:sz="0" w:space="0" w:color="auto"/>
      </w:divBdr>
    </w:div>
    <w:div w:id="1446920089">
      <w:bodyDiv w:val="1"/>
      <w:marLeft w:val="0"/>
      <w:marRight w:val="0"/>
      <w:marTop w:val="0"/>
      <w:marBottom w:val="0"/>
      <w:divBdr>
        <w:top w:val="none" w:sz="0" w:space="0" w:color="auto"/>
        <w:left w:val="none" w:sz="0" w:space="0" w:color="auto"/>
        <w:bottom w:val="none" w:sz="0" w:space="0" w:color="auto"/>
        <w:right w:val="none" w:sz="0" w:space="0" w:color="auto"/>
      </w:divBdr>
      <w:divsChild>
        <w:div w:id="138692601">
          <w:marLeft w:val="0"/>
          <w:marRight w:val="0"/>
          <w:marTop w:val="0"/>
          <w:marBottom w:val="0"/>
          <w:divBdr>
            <w:top w:val="none" w:sz="0" w:space="0" w:color="auto"/>
            <w:left w:val="none" w:sz="0" w:space="0" w:color="auto"/>
            <w:bottom w:val="none" w:sz="0" w:space="0" w:color="auto"/>
            <w:right w:val="none" w:sz="0" w:space="0" w:color="auto"/>
          </w:divBdr>
        </w:div>
        <w:div w:id="680353951">
          <w:marLeft w:val="0"/>
          <w:marRight w:val="0"/>
          <w:marTop w:val="0"/>
          <w:marBottom w:val="0"/>
          <w:divBdr>
            <w:top w:val="none" w:sz="0" w:space="0" w:color="auto"/>
            <w:left w:val="none" w:sz="0" w:space="0" w:color="auto"/>
            <w:bottom w:val="none" w:sz="0" w:space="0" w:color="auto"/>
            <w:right w:val="none" w:sz="0" w:space="0" w:color="auto"/>
          </w:divBdr>
        </w:div>
      </w:divsChild>
    </w:div>
    <w:div w:id="1501312304">
      <w:bodyDiv w:val="1"/>
      <w:marLeft w:val="0"/>
      <w:marRight w:val="0"/>
      <w:marTop w:val="0"/>
      <w:marBottom w:val="0"/>
      <w:divBdr>
        <w:top w:val="none" w:sz="0" w:space="0" w:color="auto"/>
        <w:left w:val="none" w:sz="0" w:space="0" w:color="auto"/>
        <w:bottom w:val="none" w:sz="0" w:space="0" w:color="auto"/>
        <w:right w:val="none" w:sz="0" w:space="0" w:color="auto"/>
      </w:divBdr>
    </w:div>
    <w:div w:id="1676373465">
      <w:bodyDiv w:val="1"/>
      <w:marLeft w:val="0"/>
      <w:marRight w:val="0"/>
      <w:marTop w:val="0"/>
      <w:marBottom w:val="0"/>
      <w:divBdr>
        <w:top w:val="none" w:sz="0" w:space="0" w:color="auto"/>
        <w:left w:val="none" w:sz="0" w:space="0" w:color="auto"/>
        <w:bottom w:val="none" w:sz="0" w:space="0" w:color="auto"/>
        <w:right w:val="none" w:sz="0" w:space="0" w:color="auto"/>
      </w:divBdr>
    </w:div>
    <w:div w:id="1710913054">
      <w:bodyDiv w:val="1"/>
      <w:marLeft w:val="0"/>
      <w:marRight w:val="0"/>
      <w:marTop w:val="0"/>
      <w:marBottom w:val="0"/>
      <w:divBdr>
        <w:top w:val="none" w:sz="0" w:space="0" w:color="auto"/>
        <w:left w:val="none" w:sz="0" w:space="0" w:color="auto"/>
        <w:bottom w:val="none" w:sz="0" w:space="0" w:color="auto"/>
        <w:right w:val="none" w:sz="0" w:space="0" w:color="auto"/>
      </w:divBdr>
    </w:div>
    <w:div w:id="1750737811">
      <w:bodyDiv w:val="1"/>
      <w:marLeft w:val="0"/>
      <w:marRight w:val="0"/>
      <w:marTop w:val="0"/>
      <w:marBottom w:val="0"/>
      <w:divBdr>
        <w:top w:val="none" w:sz="0" w:space="0" w:color="auto"/>
        <w:left w:val="none" w:sz="0" w:space="0" w:color="auto"/>
        <w:bottom w:val="none" w:sz="0" w:space="0" w:color="auto"/>
        <w:right w:val="none" w:sz="0" w:space="0" w:color="auto"/>
      </w:divBdr>
    </w:div>
    <w:div w:id="1755710409">
      <w:bodyDiv w:val="1"/>
      <w:marLeft w:val="0"/>
      <w:marRight w:val="0"/>
      <w:marTop w:val="0"/>
      <w:marBottom w:val="0"/>
      <w:divBdr>
        <w:top w:val="none" w:sz="0" w:space="0" w:color="auto"/>
        <w:left w:val="none" w:sz="0" w:space="0" w:color="auto"/>
        <w:bottom w:val="none" w:sz="0" w:space="0" w:color="auto"/>
        <w:right w:val="none" w:sz="0" w:space="0" w:color="auto"/>
      </w:divBdr>
      <w:divsChild>
        <w:div w:id="1640643571">
          <w:marLeft w:val="0"/>
          <w:marRight w:val="0"/>
          <w:marTop w:val="0"/>
          <w:marBottom w:val="0"/>
          <w:divBdr>
            <w:top w:val="none" w:sz="0" w:space="0" w:color="auto"/>
            <w:left w:val="none" w:sz="0" w:space="0" w:color="auto"/>
            <w:bottom w:val="none" w:sz="0" w:space="0" w:color="auto"/>
            <w:right w:val="none" w:sz="0" w:space="0" w:color="auto"/>
          </w:divBdr>
        </w:div>
        <w:div w:id="1643539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Dimova@mrrb.government.bg" TargetMode="External"/><Relationship Id="rId18" Type="http://schemas.openxmlformats.org/officeDocument/2006/relationships/image" Target="media/image6.jpeg"/><Relationship Id="rId26" Type="http://schemas.openxmlformats.org/officeDocument/2006/relationships/hyperlink" Target="https://www.dker.bg/uploads/reshenia/2025/res_dprm_2_25.pdf"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ilya.dimitrova@moew.government.bg" TargetMode="Externa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ya.dimitrova@moew.government.bg" TargetMode="External"/><Relationship Id="rId24" Type="http://schemas.openxmlformats.org/officeDocument/2006/relationships/header" Target="header2.xml"/><Relationship Id="rId32" Type="http://schemas.openxmlformats.org/officeDocument/2006/relationships/hyperlink" Target="https://ec.europa.eu/environment/eia/eia-support.htm"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dker.bg/uploads/reshenia/2025/res_dprm_2_25.pdf" TargetMode="External"/><Relationship Id="rId28"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2.jpeg"/><Relationship Id="rId30" Type="http://schemas.openxmlformats.org/officeDocument/2006/relationships/hyperlink" Target="https://www.bsbd.bg/PURB/2022_2027/Razdel-3.html" TargetMode="External"/><Relationship Id="rId8"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886B5-D7FD-43A6-B523-211CB968B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19243</Words>
  <Characters>109686</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dc:creator>
  <cp:keywords/>
  <dc:description/>
  <cp:lastModifiedBy>User</cp:lastModifiedBy>
  <cp:revision>5</cp:revision>
  <cp:lastPrinted>2020-10-08T10:59:00Z</cp:lastPrinted>
  <dcterms:created xsi:type="dcterms:W3CDTF">2026-04-27T11:46:00Z</dcterms:created>
  <dcterms:modified xsi:type="dcterms:W3CDTF">2026-04-27T12:04:00Z</dcterms:modified>
</cp:coreProperties>
</file>